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BC3D0" w14:textId="3CC16948" w:rsidR="00CE676D" w:rsidRPr="00967CFB" w:rsidRDefault="00CE676D" w:rsidP="00CE676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3818F1" w:rsidRPr="003818F1">
        <w:rPr>
          <w:rFonts w:ascii="Arial" w:hAnsi="Arial" w:cs="Arial"/>
          <w:b/>
          <w:bCs/>
          <w:sz w:val="28"/>
        </w:rPr>
        <w:t>R1-2305282</w:t>
      </w:r>
    </w:p>
    <w:p w14:paraId="1B33CBEB" w14:textId="77777777" w:rsidR="00CE676D" w:rsidRPr="009513AC" w:rsidRDefault="00CE676D" w:rsidP="00CE676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8C2DC1">
      <w:pPr>
        <w:tabs>
          <w:tab w:val="left" w:pos="1985"/>
        </w:tabs>
        <w:rPr>
          <w:rFonts w:ascii="Arial" w:hAnsi="Arial" w:cs="Arial"/>
          <w:sz w:val="20"/>
          <w:szCs w:val="20"/>
          <w:highlight w:val="yellow"/>
        </w:rPr>
      </w:pPr>
    </w:p>
    <w:p w14:paraId="74071BAA" w14:textId="40A967C5" w:rsidR="0025389B" w:rsidRPr="007537DC" w:rsidRDefault="0025389B" w:rsidP="0025389B">
      <w:pPr>
        <w:tabs>
          <w:tab w:val="left" w:pos="1985"/>
        </w:tabs>
        <w:ind w:left="1735" w:hangingChars="823" w:hanging="1735"/>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w:t>
      </w:r>
      <w:r w:rsidR="003818F1">
        <w:rPr>
          <w:rFonts w:ascii="Arial" w:hAnsi="Arial" w:cs="Arial"/>
          <w:b/>
          <w:lang w:val="en-US"/>
        </w:rPr>
        <w:t>6</w:t>
      </w:r>
      <w:r w:rsidR="0025150B">
        <w:rPr>
          <w:rFonts w:ascii="Arial" w:hAnsi="Arial" w:cs="Arial"/>
          <w:b/>
          <w:lang w:val="en-US"/>
        </w:rPr>
        <w:t>.</w:t>
      </w:r>
      <w:r w:rsidR="00ED4C77">
        <w:rPr>
          <w:rFonts w:ascii="Arial" w:hAnsi="Arial" w:cs="Arial"/>
          <w:b/>
          <w:lang w:val="en-US"/>
        </w:rPr>
        <w:t>1</w:t>
      </w:r>
      <w:r w:rsidR="003818F1">
        <w:rPr>
          <w:rFonts w:ascii="Arial" w:hAnsi="Arial" w:cs="Arial"/>
          <w:b/>
          <w:lang w:val="en-US"/>
        </w:rPr>
        <w:t>3</w:t>
      </w:r>
    </w:p>
    <w:p w14:paraId="4FBD3315" w14:textId="21CC44E9"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00464A5F">
        <w:rPr>
          <w:rFonts w:ascii="Arial" w:hAnsi="Arial" w:cs="Arial"/>
          <w:b/>
          <w:lang w:val="en-US"/>
        </w:rPr>
        <w:t xml:space="preserve">                </w:t>
      </w:r>
      <w:r w:rsidRPr="007537DC">
        <w:rPr>
          <w:rFonts w:ascii="Arial" w:hAnsi="Arial" w:cs="Arial"/>
          <w:b/>
        </w:rPr>
        <w:t>Apple Inc.</w:t>
      </w:r>
    </w:p>
    <w:p w14:paraId="285D7CE1" w14:textId="61C0038B"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00464A5F">
        <w:rPr>
          <w:rFonts w:ascii="Arial" w:hAnsi="Arial" w:cs="Arial"/>
          <w:b/>
          <w:lang w:val="en-US"/>
        </w:rPr>
        <w:t xml:space="preserve">                     </w:t>
      </w:r>
      <w:r w:rsidR="00ED4C77" w:rsidRPr="00ED4C77">
        <w:rPr>
          <w:rFonts w:ascii="Arial" w:hAnsi="Arial" w:cs="Arial"/>
          <w:b/>
          <w:lang w:val="en-US"/>
        </w:rPr>
        <w:t xml:space="preserve">On Rel-18 </w:t>
      </w:r>
      <w:proofErr w:type="spellStart"/>
      <w:r w:rsidR="00ED4C77" w:rsidRPr="00ED4C77">
        <w:rPr>
          <w:rFonts w:ascii="Arial" w:hAnsi="Arial" w:cs="Arial"/>
          <w:b/>
          <w:lang w:val="en-US"/>
        </w:rPr>
        <w:t>eDSS</w:t>
      </w:r>
      <w:proofErr w:type="spellEnd"/>
      <w:r w:rsidR="00ED4C77" w:rsidRPr="00ED4C77">
        <w:rPr>
          <w:rFonts w:ascii="Arial" w:hAnsi="Arial" w:cs="Arial"/>
          <w:b/>
          <w:lang w:val="en-US"/>
        </w:rPr>
        <w:t xml:space="preserve"> UE features</w:t>
      </w:r>
    </w:p>
    <w:p w14:paraId="258C8BD2" w14:textId="3D62BE8D" w:rsidR="0025389B" w:rsidRPr="007537DC" w:rsidRDefault="0025389B" w:rsidP="0025389B">
      <w:pPr>
        <w:tabs>
          <w:tab w:val="left" w:pos="1985"/>
        </w:tabs>
        <w:ind w:left="1735" w:hangingChars="823" w:hanging="1735"/>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182BD621" w14:textId="77777777" w:rsidR="00ED4C77" w:rsidRDefault="00ED4C77" w:rsidP="00ED4C77">
      <w:pPr>
        <w:spacing w:after="120"/>
        <w:rPr>
          <w:noProof/>
          <w:sz w:val="20"/>
          <w:szCs w:val="20"/>
          <w:lang w:val="en-US" w:eastAsia="en-US"/>
        </w:rPr>
      </w:pPr>
      <w:r>
        <w:rPr>
          <w:noProof/>
          <w:sz w:val="20"/>
          <w:szCs w:val="20"/>
          <w:lang w:val="en-US" w:eastAsia="en-US"/>
        </w:rPr>
        <w:t xml:space="preserve">In RAN#94-e meeting, a new WI on </w:t>
      </w:r>
      <w:r w:rsidRPr="00442966">
        <w:rPr>
          <w:sz w:val="20"/>
          <w:szCs w:val="20"/>
          <w:lang w:val="en-GB"/>
        </w:rPr>
        <w:t>Enhancement of NR Dynamic spectrum sharing</w:t>
      </w:r>
      <w:r>
        <w:rPr>
          <w:sz w:val="20"/>
          <w:szCs w:val="20"/>
          <w:lang w:val="en-GB"/>
        </w:rPr>
        <w:t xml:space="preserve"> was agreed in</w:t>
      </w:r>
      <w:r>
        <w:rPr>
          <w:noProof/>
          <w:sz w:val="20"/>
          <w:szCs w:val="20"/>
          <w:lang w:val="en-US" w:eastAsia="en-US"/>
        </w:rPr>
        <w:t xml:space="preserve"> [1]. the objectives of this WI are showing below. </w:t>
      </w:r>
    </w:p>
    <w:p w14:paraId="64C27140" w14:textId="77777777" w:rsidR="00ED4C77" w:rsidRPr="00A37411" w:rsidRDefault="00ED4C77" w:rsidP="00ED4C77">
      <w:pPr>
        <w:rPr>
          <w:i/>
          <w:sz w:val="20"/>
          <w:szCs w:val="20"/>
          <w:lang w:val="en-US"/>
        </w:rPr>
      </w:pPr>
      <w:r w:rsidRPr="00A37411">
        <w:rPr>
          <w:i/>
          <w:sz w:val="20"/>
          <w:szCs w:val="20"/>
          <w:lang w:val="en-US"/>
        </w:rPr>
        <w:t>The following objectives shall be included for improvement of NR spectrum efficiency for LTE-NR co-existence (RAN1):</w:t>
      </w:r>
    </w:p>
    <w:p w14:paraId="127F861C" w14:textId="77777777" w:rsidR="00ED4C77" w:rsidRPr="00A37411" w:rsidRDefault="00ED4C77" w:rsidP="00ED4C77">
      <w:pPr>
        <w:pStyle w:val="ListParagraph"/>
        <w:numPr>
          <w:ilvl w:val="0"/>
          <w:numId w:val="43"/>
        </w:numPr>
        <w:overflowPunct w:val="0"/>
        <w:autoSpaceDE w:val="0"/>
        <w:autoSpaceDN w:val="0"/>
        <w:adjustRightInd w:val="0"/>
        <w:spacing w:after="180"/>
        <w:textAlignment w:val="baseline"/>
        <w:rPr>
          <w:i/>
          <w:sz w:val="20"/>
          <w:szCs w:val="20"/>
          <w:lang w:val="en-US"/>
        </w:rPr>
      </w:pPr>
      <w:r w:rsidRPr="00A37411">
        <w:rPr>
          <w:i/>
          <w:sz w:val="20"/>
          <w:szCs w:val="20"/>
          <w:lang w:val="en-US"/>
        </w:rPr>
        <w:t>Study and if needed specify NR PDCCH reception in symbols wi</w:t>
      </w:r>
      <w:r w:rsidRPr="00A37411">
        <w:rPr>
          <w:rFonts w:hint="eastAsia"/>
          <w:i/>
          <w:sz w:val="20"/>
          <w:szCs w:val="20"/>
          <w:lang w:val="en-US"/>
        </w:rPr>
        <w:t>t</w:t>
      </w:r>
      <w:r w:rsidRPr="00A37411">
        <w:rPr>
          <w:i/>
          <w:sz w:val="20"/>
          <w:szCs w:val="20"/>
          <w:lang w:val="en-US"/>
        </w:rPr>
        <w:t xml:space="preserve">h LTE CRS </w:t>
      </w:r>
      <w:proofErr w:type="spellStart"/>
      <w:r w:rsidRPr="00A37411">
        <w:rPr>
          <w:i/>
          <w:sz w:val="20"/>
          <w:szCs w:val="20"/>
          <w:lang w:val="en-US"/>
        </w:rPr>
        <w:t>REs.</w:t>
      </w:r>
      <w:proofErr w:type="spellEnd"/>
      <w:r w:rsidRPr="00A37411">
        <w:rPr>
          <w:i/>
          <w:sz w:val="20"/>
          <w:szCs w:val="20"/>
          <w:lang w:val="en-US"/>
        </w:rPr>
        <w:t xml:space="preserve"> [RAN1]</w:t>
      </w:r>
    </w:p>
    <w:p w14:paraId="41489C31" w14:textId="77777777" w:rsidR="00ED4C77" w:rsidRPr="00A37411" w:rsidRDefault="00ED4C77" w:rsidP="00ED4C77">
      <w:pPr>
        <w:numPr>
          <w:ilvl w:val="1"/>
          <w:numId w:val="43"/>
        </w:numPr>
        <w:overflowPunct w:val="0"/>
        <w:autoSpaceDE w:val="0"/>
        <w:autoSpaceDN w:val="0"/>
        <w:adjustRightInd w:val="0"/>
        <w:spacing w:after="180"/>
        <w:textAlignment w:val="baseline"/>
        <w:rPr>
          <w:i/>
          <w:sz w:val="20"/>
          <w:szCs w:val="20"/>
        </w:rPr>
      </w:pPr>
      <w:r w:rsidRPr="00A37411">
        <w:rPr>
          <w:i/>
          <w:sz w:val="20"/>
          <w:szCs w:val="20"/>
        </w:rPr>
        <w:t>Investigate enabling LTE CRS to puncture NR PDCCH, including the impact to NR PDCCH DMRS if there is the performance gain from the additional PDCCH resources.</w:t>
      </w:r>
    </w:p>
    <w:p w14:paraId="199CCA3C" w14:textId="77777777" w:rsidR="00ED4C77" w:rsidRPr="00A37411" w:rsidRDefault="00ED4C77" w:rsidP="00ED4C77">
      <w:pPr>
        <w:numPr>
          <w:ilvl w:val="0"/>
          <w:numId w:val="43"/>
        </w:numPr>
        <w:overflowPunct w:val="0"/>
        <w:autoSpaceDE w:val="0"/>
        <w:autoSpaceDN w:val="0"/>
        <w:adjustRightInd w:val="0"/>
        <w:spacing w:after="180"/>
        <w:textAlignment w:val="baseline"/>
        <w:rPr>
          <w:i/>
          <w:sz w:val="20"/>
          <w:szCs w:val="20"/>
        </w:rPr>
      </w:pPr>
      <w:r w:rsidRPr="00A37411">
        <w:rPr>
          <w:i/>
          <w:sz w:val="20"/>
          <w:szCs w:val="20"/>
        </w:rPr>
        <w:t>Allow a UE to support, and be configured with, two overlapping CRS rate matching patterns regardless of support or configuration of multi-TRP [RAN1, RAN2]</w:t>
      </w:r>
    </w:p>
    <w:p w14:paraId="560B9657" w14:textId="36F6745F" w:rsidR="0039135A" w:rsidRPr="00685880" w:rsidRDefault="00AA6775" w:rsidP="00115C8F">
      <w:pPr>
        <w:spacing w:before="120"/>
        <w:rPr>
          <w:noProof/>
          <w:sz w:val="20"/>
          <w:szCs w:val="20"/>
          <w:lang w:val="en-US" w:eastAsia="en-US"/>
        </w:rPr>
      </w:pPr>
      <w:r>
        <w:rPr>
          <w:rFonts w:eastAsia="MS Mincho"/>
          <w:sz w:val="20"/>
          <w:szCs w:val="20"/>
          <w:lang w:val="en-US"/>
        </w:rPr>
        <w:t xml:space="preserve">In RAN1#112bis meeting, the initial Rel-18 UE feature list was agreed in [2]. </w:t>
      </w:r>
      <w:r w:rsidR="0025389B" w:rsidRPr="00974C1A">
        <w:rPr>
          <w:rFonts w:eastAsia="MS Mincho"/>
          <w:sz w:val="20"/>
          <w:szCs w:val="20"/>
          <w:lang w:eastAsia="ja-JP"/>
        </w:rPr>
        <w:t xml:space="preserve">In this contribution, we </w:t>
      </w:r>
      <w:r>
        <w:rPr>
          <w:rFonts w:eastAsia="MS Mincho"/>
          <w:sz w:val="20"/>
          <w:szCs w:val="20"/>
          <w:lang w:val="en-US" w:eastAsia="ja-JP"/>
        </w:rPr>
        <w:t>share our views on</w:t>
      </w:r>
      <w:r w:rsidR="0025389B" w:rsidRPr="00974C1A">
        <w:rPr>
          <w:rFonts w:eastAsia="MS Mincho"/>
          <w:sz w:val="20"/>
          <w:szCs w:val="20"/>
          <w:lang w:eastAsia="ja-JP"/>
        </w:rPr>
        <w:t xml:space="preserve"> </w:t>
      </w:r>
      <w:r w:rsidR="008733FD" w:rsidRPr="00974C1A">
        <w:rPr>
          <w:rFonts w:eastAsia="MS Mincho"/>
          <w:sz w:val="20"/>
          <w:szCs w:val="20"/>
          <w:lang w:val="en-US" w:eastAsia="ja-JP"/>
        </w:rPr>
        <w:t xml:space="preserve">the </w:t>
      </w:r>
      <w:proofErr w:type="spellStart"/>
      <w:r w:rsidR="00C31D65">
        <w:rPr>
          <w:rFonts w:eastAsia="MS Mincho"/>
          <w:sz w:val="20"/>
          <w:szCs w:val="20"/>
          <w:lang w:val="en-US" w:eastAsia="ja-JP"/>
        </w:rPr>
        <w:t>eDSS</w:t>
      </w:r>
      <w:proofErr w:type="spellEnd"/>
      <w:r w:rsidR="00C31D65">
        <w:rPr>
          <w:rFonts w:eastAsia="MS Mincho"/>
          <w:sz w:val="20"/>
          <w:szCs w:val="20"/>
          <w:lang w:val="en-US" w:eastAsia="ja-JP"/>
        </w:rPr>
        <w:t xml:space="preserve"> </w:t>
      </w:r>
      <w:r w:rsidR="00ED4C77">
        <w:rPr>
          <w:rFonts w:eastAsia="MS Mincho"/>
          <w:sz w:val="20"/>
          <w:szCs w:val="20"/>
          <w:lang w:val="en-US" w:eastAsia="ja-JP"/>
        </w:rPr>
        <w:t xml:space="preserve">UE feature </w:t>
      </w:r>
      <w:r>
        <w:rPr>
          <w:rFonts w:eastAsia="MS Mincho"/>
          <w:sz w:val="20"/>
          <w:szCs w:val="20"/>
          <w:lang w:val="en-US" w:eastAsia="ja-JP"/>
        </w:rPr>
        <w:t>based on the last meeting’s agreements</w:t>
      </w:r>
      <w:r w:rsidR="00D962D6">
        <w:rPr>
          <w:rFonts w:eastAsia="MS Mincho"/>
          <w:sz w:val="20"/>
          <w:szCs w:val="20"/>
          <w:lang w:val="en-US" w:eastAsia="ja-JP"/>
        </w:rPr>
        <w:t xml:space="preserve"> </w:t>
      </w:r>
      <w:r w:rsidR="008733FD" w:rsidRPr="00974C1A">
        <w:rPr>
          <w:rFonts w:eastAsia="MS Mincho"/>
          <w:sz w:val="20"/>
          <w:szCs w:val="20"/>
          <w:lang w:val="en-US" w:eastAsia="ja-JP"/>
        </w:rPr>
        <w:t>and</w:t>
      </w:r>
      <w:r w:rsidR="00A37411">
        <w:rPr>
          <w:rFonts w:eastAsia="MS Mincho"/>
          <w:sz w:val="20"/>
          <w:szCs w:val="20"/>
          <w:lang w:val="en-US" w:eastAsia="ja-JP"/>
        </w:rPr>
        <w:t xml:space="preserve"> </w:t>
      </w:r>
      <w:r w:rsidR="008733FD" w:rsidRPr="00974C1A">
        <w:rPr>
          <w:rFonts w:eastAsia="MS Mincho"/>
          <w:sz w:val="20"/>
          <w:szCs w:val="20"/>
          <w:lang w:val="en-US" w:eastAsia="ja-JP"/>
        </w:rPr>
        <w:t>give our proposals</w:t>
      </w:r>
      <w:r w:rsidR="0039135A" w:rsidRPr="00974C1A">
        <w:rPr>
          <w:rFonts w:eastAsia="MS Mincho"/>
          <w:sz w:val="20"/>
          <w:szCs w:val="20"/>
          <w:lang w:val="en-US" w:eastAsia="ja-JP"/>
        </w:rPr>
        <w:t>.</w:t>
      </w:r>
    </w:p>
    <w:p w14:paraId="57F74D79" w14:textId="2BDA294F"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proofErr w:type="spellStart"/>
      <w:r w:rsidR="00ED4C77">
        <w:rPr>
          <w:rFonts w:cs="Arial"/>
          <w:bCs/>
          <w:sz w:val="20"/>
          <w:lang w:val="en-US" w:eastAsia="zh-CN"/>
        </w:rPr>
        <w:t>eDSS</w:t>
      </w:r>
      <w:proofErr w:type="spellEnd"/>
      <w:r w:rsidR="00ED4C77">
        <w:rPr>
          <w:rFonts w:cs="Arial"/>
          <w:bCs/>
          <w:sz w:val="20"/>
          <w:lang w:val="en-US" w:eastAsia="zh-CN"/>
        </w:rPr>
        <w:t xml:space="preserve"> UE features</w:t>
      </w:r>
    </w:p>
    <w:p w14:paraId="6DC845AD" w14:textId="070103C3" w:rsidR="001506CA" w:rsidRPr="001506CA" w:rsidRDefault="001506CA" w:rsidP="000C074D">
      <w:pPr>
        <w:spacing w:before="120" w:after="120"/>
        <w:rPr>
          <w:b/>
          <w:bCs/>
          <w:color w:val="000000"/>
          <w:sz w:val="20"/>
          <w:szCs w:val="20"/>
          <w:u w:val="single"/>
          <w:lang w:val="en-US"/>
        </w:rPr>
      </w:pPr>
      <w:r w:rsidRPr="001506CA">
        <w:rPr>
          <w:b/>
          <w:bCs/>
          <w:sz w:val="20"/>
          <w:szCs w:val="20"/>
          <w:u w:val="single"/>
          <w:lang w:val="en-US" w:eastAsia="ja-JP"/>
        </w:rPr>
        <w:t>FG 52</w:t>
      </w:r>
      <w:r>
        <w:rPr>
          <w:b/>
          <w:bCs/>
          <w:sz w:val="20"/>
          <w:szCs w:val="20"/>
          <w:u w:val="single"/>
          <w:lang w:val="en-US" w:eastAsia="ja-JP"/>
        </w:rPr>
        <w:t xml:space="preserve">-1 </w:t>
      </w:r>
      <w:r w:rsidRPr="001506CA">
        <w:rPr>
          <w:rFonts w:eastAsia="Times New Roman"/>
          <w:b/>
          <w:bCs/>
          <w:sz w:val="20"/>
          <w:szCs w:val="20"/>
          <w:u w:val="single"/>
          <w:lang w:val="en-GB" w:eastAsia="ja-JP"/>
        </w:rPr>
        <w:t>Reception of NR PDCCH candidates overlapping with LTE CRS R</w:t>
      </w:r>
      <w:r w:rsidRPr="001506CA">
        <w:rPr>
          <w:b/>
          <w:bCs/>
          <w:sz w:val="20"/>
          <w:szCs w:val="20"/>
          <w:u w:val="single"/>
          <w:lang w:val="en-GB" w:eastAsia="ja-JP"/>
        </w:rPr>
        <w:t>e</w:t>
      </w:r>
      <w:r w:rsidRPr="001506CA">
        <w:rPr>
          <w:rFonts w:eastAsia="Times New Roman"/>
          <w:b/>
          <w:bCs/>
          <w:sz w:val="20"/>
          <w:szCs w:val="20"/>
          <w:u w:val="single"/>
          <w:lang w:val="en-GB" w:eastAsia="ja-JP"/>
        </w:rPr>
        <w:t>s</w:t>
      </w:r>
      <w:r>
        <w:rPr>
          <w:b/>
          <w:bCs/>
          <w:sz w:val="20"/>
          <w:szCs w:val="20"/>
          <w:u w:val="single"/>
          <w:lang w:val="en-GB" w:eastAsia="ja-JP"/>
        </w:rPr>
        <w:t xml:space="preserve"> </w:t>
      </w:r>
    </w:p>
    <w:p w14:paraId="7D44828A" w14:textId="2C4F0039" w:rsidR="00B2631D" w:rsidRPr="00B2631D" w:rsidRDefault="00B2631D" w:rsidP="000C074D">
      <w:pPr>
        <w:spacing w:before="120" w:after="120"/>
        <w:rPr>
          <w:color w:val="000000"/>
          <w:sz w:val="20"/>
          <w:szCs w:val="20"/>
          <w:lang w:val="en-US"/>
        </w:rPr>
      </w:pPr>
      <w:r>
        <w:rPr>
          <w:color w:val="000000"/>
          <w:sz w:val="20"/>
          <w:szCs w:val="20"/>
          <w:lang w:val="en-US"/>
        </w:rPr>
        <w:t xml:space="preserve">Regarding the NR PDCCH reception with colliding LTE CRS REs, the following agreements were reached in RAN1#110 meeting. </w:t>
      </w:r>
    </w:p>
    <w:tbl>
      <w:tblPr>
        <w:tblStyle w:val="TableGrid"/>
        <w:tblW w:w="0" w:type="auto"/>
        <w:tblLook w:val="04A0" w:firstRow="1" w:lastRow="0" w:firstColumn="1" w:lastColumn="0" w:noHBand="0" w:noVBand="1"/>
      </w:tblPr>
      <w:tblGrid>
        <w:gridCol w:w="9629"/>
      </w:tblGrid>
      <w:tr w:rsidR="00B2631D" w:rsidRPr="00B2631D" w14:paraId="50A07CBF" w14:textId="77777777" w:rsidTr="00B2631D">
        <w:tc>
          <w:tcPr>
            <w:tcW w:w="9629" w:type="dxa"/>
          </w:tcPr>
          <w:p w14:paraId="5C369C51" w14:textId="6E28731A" w:rsidR="00B2631D" w:rsidRPr="00A33B6D" w:rsidRDefault="00B2631D" w:rsidP="00B2631D">
            <w:pPr>
              <w:rPr>
                <w:b/>
                <w:bCs/>
                <w:strike/>
                <w:sz w:val="20"/>
                <w:szCs w:val="20"/>
                <w:highlight w:val="green"/>
                <w:lang w:val="en-US"/>
              </w:rPr>
            </w:pPr>
            <w:r w:rsidRPr="00B2631D">
              <w:rPr>
                <w:b/>
                <w:bCs/>
                <w:sz w:val="20"/>
                <w:szCs w:val="20"/>
                <w:highlight w:val="green"/>
              </w:rPr>
              <w:t>Agreement</w:t>
            </w:r>
            <w:r w:rsidR="00A33B6D" w:rsidRPr="00A33B6D">
              <w:rPr>
                <w:sz w:val="20"/>
                <w:szCs w:val="20"/>
                <w:lang w:val="en-US"/>
              </w:rPr>
              <w:t>[</w:t>
            </w:r>
            <w:r w:rsidR="00991D9C">
              <w:rPr>
                <w:sz w:val="20"/>
                <w:szCs w:val="20"/>
                <w:lang w:val="en-US"/>
              </w:rPr>
              <w:t>3</w:t>
            </w:r>
            <w:r w:rsidR="00A33B6D" w:rsidRPr="00A33B6D">
              <w:rPr>
                <w:sz w:val="20"/>
                <w:szCs w:val="20"/>
                <w:lang w:val="en-US"/>
              </w:rPr>
              <w:t>]</w:t>
            </w:r>
          </w:p>
          <w:p w14:paraId="3617B7CD" w14:textId="77777777" w:rsidR="00B2631D" w:rsidRPr="00B2631D" w:rsidRDefault="00B2631D" w:rsidP="00B2631D">
            <w:pPr>
              <w:rPr>
                <w:sz w:val="20"/>
                <w:szCs w:val="20"/>
              </w:rPr>
            </w:pPr>
            <w:r w:rsidRPr="00B2631D">
              <w:rPr>
                <w:sz w:val="20"/>
                <w:szCs w:val="20"/>
              </w:rPr>
              <w:t>Reception of NR PDCCH candidates that overlap with LTE CRS REs is supported by Rel18 UEs</w:t>
            </w:r>
          </w:p>
          <w:p w14:paraId="46F30E49" w14:textId="77777777" w:rsidR="00B2631D" w:rsidRPr="00B2631D" w:rsidRDefault="00B2631D" w:rsidP="00B2631D">
            <w:pPr>
              <w:rPr>
                <w:rFonts w:eastAsia="DengXian"/>
                <w:sz w:val="20"/>
                <w:szCs w:val="20"/>
              </w:rPr>
            </w:pPr>
            <w:r w:rsidRPr="00B2631D">
              <w:rPr>
                <w:rFonts w:eastAsia="DengXian" w:hint="eastAsia"/>
                <w:sz w:val="20"/>
                <w:szCs w:val="20"/>
              </w:rPr>
              <w:t>P</w:t>
            </w:r>
            <w:r w:rsidRPr="00B2631D">
              <w:rPr>
                <w:rFonts w:eastAsia="DengXian"/>
                <w:sz w:val="20"/>
                <w:szCs w:val="20"/>
              </w:rPr>
              <w:t>DCCH candidates and PDCCH-DMRS RE mapping are based on that of R15 from UE side.</w:t>
            </w:r>
          </w:p>
          <w:p w14:paraId="7577E60D" w14:textId="77777777" w:rsidR="00B2631D" w:rsidRPr="00B2631D" w:rsidRDefault="00B2631D" w:rsidP="00B2631D">
            <w:pPr>
              <w:rPr>
                <w:sz w:val="20"/>
                <w:szCs w:val="20"/>
              </w:rPr>
            </w:pPr>
            <w:r w:rsidRPr="00B2631D">
              <w:rPr>
                <w:sz w:val="20"/>
                <w:szCs w:val="20"/>
              </w:rPr>
              <w:t xml:space="preserve">Note: depends on UE capability </w:t>
            </w:r>
          </w:p>
          <w:p w14:paraId="13C17145" w14:textId="77777777" w:rsidR="00B2631D" w:rsidRPr="00B2631D" w:rsidRDefault="00B2631D" w:rsidP="00B2631D">
            <w:pPr>
              <w:rPr>
                <w:sz w:val="20"/>
                <w:szCs w:val="20"/>
              </w:rPr>
            </w:pPr>
            <w:r w:rsidRPr="00B2631D">
              <w:rPr>
                <w:sz w:val="20"/>
                <w:szCs w:val="20"/>
              </w:rPr>
              <w:t>Following options can be used for PDCCH-DMRS channel estimation</w:t>
            </w:r>
          </w:p>
          <w:p w14:paraId="7F2310F2" w14:textId="77777777" w:rsidR="00B2631D" w:rsidRPr="00B2631D" w:rsidRDefault="00B2631D" w:rsidP="00B2631D">
            <w:pPr>
              <w:pStyle w:val="ListParagraph"/>
              <w:widowControl w:val="0"/>
              <w:numPr>
                <w:ilvl w:val="0"/>
                <w:numId w:val="46"/>
              </w:numPr>
              <w:rPr>
                <w:sz w:val="20"/>
                <w:szCs w:val="20"/>
              </w:rPr>
            </w:pPr>
            <w:r w:rsidRPr="00B2631D">
              <w:rPr>
                <w:sz w:val="20"/>
                <w:szCs w:val="20"/>
              </w:rPr>
              <w:t xml:space="preserve">legacy CE assumption </w:t>
            </w:r>
          </w:p>
          <w:p w14:paraId="7F4E0C8C" w14:textId="77777777" w:rsidR="00B2631D" w:rsidRPr="00B2631D" w:rsidRDefault="00B2631D" w:rsidP="00B2631D">
            <w:pPr>
              <w:pStyle w:val="ListParagraph"/>
              <w:widowControl w:val="0"/>
              <w:numPr>
                <w:ilvl w:val="1"/>
                <w:numId w:val="46"/>
              </w:numPr>
              <w:rPr>
                <w:sz w:val="20"/>
                <w:szCs w:val="20"/>
              </w:rPr>
            </w:pPr>
            <w:r w:rsidRPr="00B2631D">
              <w:rPr>
                <w:sz w:val="20"/>
                <w:szCs w:val="20"/>
              </w:rPr>
              <w:t>RAN1 consider support this, if no RAN4 performance requirements are defined</w:t>
            </w:r>
          </w:p>
          <w:p w14:paraId="704441C8" w14:textId="77777777" w:rsidR="00B2631D" w:rsidRPr="00B2631D" w:rsidRDefault="00B2631D" w:rsidP="00B2631D">
            <w:pPr>
              <w:pStyle w:val="ListParagraph"/>
              <w:widowControl w:val="0"/>
              <w:numPr>
                <w:ilvl w:val="0"/>
                <w:numId w:val="46"/>
              </w:numPr>
              <w:rPr>
                <w:sz w:val="20"/>
                <w:szCs w:val="20"/>
              </w:rPr>
            </w:pPr>
            <w:r w:rsidRPr="00B2631D">
              <w:rPr>
                <w:sz w:val="20"/>
                <w:szCs w:val="20"/>
              </w:rPr>
              <w:t>CE on clean symbol(s) only (this channel estimation option does not apply for 1 symbol CORESET)</w:t>
            </w:r>
          </w:p>
          <w:p w14:paraId="4E4BE517" w14:textId="2D0F0174" w:rsidR="00B2631D" w:rsidRPr="00A33B6D" w:rsidRDefault="00B2631D" w:rsidP="00A33B6D">
            <w:pPr>
              <w:pStyle w:val="ListParagraph"/>
              <w:widowControl w:val="0"/>
              <w:ind w:left="0"/>
              <w:rPr>
                <w:rFonts w:eastAsia="DengXian"/>
                <w:sz w:val="20"/>
                <w:szCs w:val="20"/>
                <w:lang w:eastAsia="zh-CN"/>
              </w:rPr>
            </w:pPr>
            <w:r w:rsidRPr="00B2631D">
              <w:rPr>
                <w:rFonts w:eastAsia="DengXian" w:hint="eastAsia"/>
                <w:sz w:val="20"/>
                <w:szCs w:val="20"/>
                <w:lang w:eastAsia="zh-CN"/>
              </w:rPr>
              <w:t>N</w:t>
            </w:r>
            <w:r w:rsidRPr="00B2631D">
              <w:rPr>
                <w:rFonts w:eastAsia="DengXian"/>
                <w:sz w:val="20"/>
                <w:szCs w:val="20"/>
                <w:lang w:eastAsia="zh-CN"/>
              </w:rPr>
              <w:t>ote: Restriction on the symbols and/or LTE CRS patterns applicable for above agreements can be considered during UE capability session.</w:t>
            </w:r>
          </w:p>
        </w:tc>
      </w:tr>
    </w:tbl>
    <w:p w14:paraId="28B66E97" w14:textId="23499EEF" w:rsidR="006E069F" w:rsidRDefault="005F52A5" w:rsidP="000C074D">
      <w:pPr>
        <w:spacing w:before="120" w:after="120"/>
        <w:rPr>
          <w:color w:val="000000"/>
          <w:sz w:val="20"/>
          <w:szCs w:val="20"/>
          <w:lang w:val="en-US"/>
        </w:rPr>
      </w:pPr>
      <w:r>
        <w:rPr>
          <w:color w:val="000000"/>
          <w:sz w:val="20"/>
          <w:szCs w:val="20"/>
          <w:lang w:val="en-US"/>
        </w:rPr>
        <w:t>With the</w:t>
      </w:r>
      <w:r w:rsidR="006E069F">
        <w:rPr>
          <w:color w:val="000000"/>
          <w:sz w:val="20"/>
          <w:szCs w:val="20"/>
          <w:lang w:val="en-US"/>
        </w:rPr>
        <w:t xml:space="preserve"> above</w:t>
      </w:r>
      <w:r>
        <w:rPr>
          <w:color w:val="000000"/>
          <w:sz w:val="20"/>
          <w:szCs w:val="20"/>
          <w:lang w:val="en-US"/>
        </w:rPr>
        <w:t xml:space="preserve"> agreements, whether it is allowed to receive the PDCCH in </w:t>
      </w:r>
      <w:r w:rsidR="00861E16">
        <w:rPr>
          <w:color w:val="000000"/>
          <w:sz w:val="20"/>
          <w:szCs w:val="20"/>
          <w:lang w:val="en-US"/>
        </w:rPr>
        <w:t xml:space="preserve">all LTE CRS </w:t>
      </w:r>
      <w:r>
        <w:rPr>
          <w:color w:val="000000"/>
          <w:sz w:val="20"/>
          <w:szCs w:val="20"/>
          <w:lang w:val="en-US"/>
        </w:rPr>
        <w:t>symbo</w:t>
      </w:r>
      <w:r w:rsidR="00861E16">
        <w:rPr>
          <w:color w:val="000000"/>
          <w:sz w:val="20"/>
          <w:szCs w:val="20"/>
          <w:lang w:val="en-US"/>
        </w:rPr>
        <w:t>ls</w:t>
      </w:r>
      <w:r>
        <w:rPr>
          <w:color w:val="000000"/>
          <w:sz w:val="20"/>
          <w:szCs w:val="20"/>
          <w:lang w:val="en-US"/>
        </w:rPr>
        <w:t xml:space="preserve"> is to be discussed in UE capability session. </w:t>
      </w:r>
      <w:r w:rsidR="00555889">
        <w:rPr>
          <w:color w:val="000000"/>
          <w:sz w:val="20"/>
          <w:szCs w:val="20"/>
          <w:lang w:val="en-US"/>
        </w:rPr>
        <w:t xml:space="preserve">For LTE, the PCFICH and PHICH are transmitted in symbol#0. </w:t>
      </w:r>
      <w:r w:rsidR="00C4114B">
        <w:rPr>
          <w:color w:val="000000"/>
          <w:sz w:val="20"/>
          <w:szCs w:val="20"/>
          <w:lang w:val="en-US"/>
        </w:rPr>
        <w:t>Normally, PHICH duration is configured with one symbol</w:t>
      </w:r>
      <w:r w:rsidR="006E069F">
        <w:rPr>
          <w:color w:val="000000"/>
          <w:sz w:val="20"/>
          <w:szCs w:val="20"/>
          <w:lang w:val="en-US"/>
        </w:rPr>
        <w:t>, i.e., in symbol#0</w:t>
      </w:r>
      <w:r w:rsidR="00C4114B">
        <w:rPr>
          <w:color w:val="000000"/>
          <w:sz w:val="20"/>
          <w:szCs w:val="20"/>
          <w:lang w:val="en-US"/>
        </w:rPr>
        <w:t>. So even if the PCFICH decoding is failure, the PHICH decoding is</w:t>
      </w:r>
      <w:r w:rsidR="009A6562">
        <w:rPr>
          <w:color w:val="000000"/>
          <w:sz w:val="20"/>
          <w:szCs w:val="20"/>
          <w:lang w:val="en-US"/>
        </w:rPr>
        <w:t xml:space="preserve"> not</w:t>
      </w:r>
      <w:r w:rsidR="00C4114B">
        <w:rPr>
          <w:color w:val="000000"/>
          <w:sz w:val="20"/>
          <w:szCs w:val="20"/>
          <w:lang w:val="en-US"/>
        </w:rPr>
        <w:t xml:space="preserve"> impacted. Thus, if</w:t>
      </w:r>
      <w:r w:rsidR="00555889">
        <w:rPr>
          <w:color w:val="000000"/>
          <w:sz w:val="20"/>
          <w:szCs w:val="20"/>
          <w:lang w:val="en-US"/>
        </w:rPr>
        <w:t xml:space="preserve"> NR PDCCH is allowed to be configured in symbol #0, it would have negative impact</w:t>
      </w:r>
      <w:r w:rsidR="006E069F">
        <w:rPr>
          <w:color w:val="000000"/>
          <w:sz w:val="20"/>
          <w:szCs w:val="20"/>
          <w:lang w:val="en-US"/>
        </w:rPr>
        <w:t>s</w:t>
      </w:r>
      <w:r w:rsidR="00555889">
        <w:rPr>
          <w:color w:val="000000"/>
          <w:sz w:val="20"/>
          <w:szCs w:val="20"/>
          <w:lang w:val="en-US"/>
        </w:rPr>
        <w:t xml:space="preserve"> on </w:t>
      </w:r>
      <w:r w:rsidR="006E069F">
        <w:rPr>
          <w:color w:val="000000"/>
          <w:sz w:val="20"/>
          <w:szCs w:val="20"/>
          <w:lang w:val="en-US"/>
        </w:rPr>
        <w:t>PCFICH and PHICH detection. It’s not desirable to define a NR feature but impact LTE performance.</w:t>
      </w:r>
    </w:p>
    <w:p w14:paraId="0865B860" w14:textId="2E809024" w:rsidR="00555889" w:rsidRDefault="00555889" w:rsidP="000C074D">
      <w:pPr>
        <w:spacing w:before="120" w:after="120"/>
        <w:rPr>
          <w:b/>
          <w:bCs/>
          <w:color w:val="000000"/>
          <w:sz w:val="20"/>
          <w:szCs w:val="20"/>
          <w:lang w:val="en-US"/>
        </w:rPr>
      </w:pPr>
      <w:r w:rsidRPr="00ED3776">
        <w:rPr>
          <w:b/>
          <w:bCs/>
          <w:color w:val="000000"/>
          <w:sz w:val="20"/>
          <w:szCs w:val="20"/>
          <w:lang w:val="en-US"/>
        </w:rPr>
        <w:t>Proposal 1:</w:t>
      </w:r>
      <w:r w:rsidR="00ED3776" w:rsidRPr="00ED3776">
        <w:rPr>
          <w:b/>
          <w:bCs/>
          <w:color w:val="000000"/>
          <w:sz w:val="20"/>
          <w:szCs w:val="20"/>
          <w:lang w:val="en-US"/>
        </w:rPr>
        <w:t xml:space="preserve"> </w:t>
      </w:r>
      <w:proofErr w:type="spellStart"/>
      <w:r w:rsidR="00ED3776" w:rsidRPr="00ED3776">
        <w:rPr>
          <w:b/>
          <w:bCs/>
          <w:color w:val="000000"/>
          <w:sz w:val="20"/>
          <w:szCs w:val="20"/>
          <w:lang w:val="en-US"/>
        </w:rPr>
        <w:t>eDSS</w:t>
      </w:r>
      <w:proofErr w:type="spellEnd"/>
      <w:r w:rsidR="00ED3776" w:rsidRPr="00ED3776">
        <w:rPr>
          <w:b/>
          <w:bCs/>
          <w:color w:val="000000"/>
          <w:sz w:val="20"/>
          <w:szCs w:val="20"/>
          <w:lang w:val="en-US"/>
        </w:rPr>
        <w:t xml:space="preserve"> capable UE doesn’t expect the NR PDCCH configured in symbol#0. </w:t>
      </w:r>
      <w:r w:rsidRPr="00ED3776">
        <w:rPr>
          <w:b/>
          <w:bCs/>
          <w:color w:val="000000"/>
          <w:sz w:val="20"/>
          <w:szCs w:val="20"/>
          <w:lang w:val="en-US"/>
        </w:rPr>
        <w:t xml:space="preserve"> </w:t>
      </w:r>
    </w:p>
    <w:p w14:paraId="4BD986AB" w14:textId="3D804461" w:rsidR="00C31D65" w:rsidRDefault="00C841AB" w:rsidP="000C074D">
      <w:pPr>
        <w:spacing w:before="120" w:after="120"/>
        <w:rPr>
          <w:color w:val="000000"/>
          <w:sz w:val="20"/>
          <w:szCs w:val="20"/>
          <w:lang w:val="en-US"/>
        </w:rPr>
      </w:pPr>
      <w:r>
        <w:rPr>
          <w:color w:val="000000"/>
          <w:sz w:val="20"/>
          <w:szCs w:val="20"/>
          <w:lang w:val="en-US"/>
        </w:rPr>
        <w:t xml:space="preserve">Regarding the </w:t>
      </w:r>
      <w:r w:rsidR="000F2F28">
        <w:rPr>
          <w:color w:val="000000"/>
          <w:sz w:val="20"/>
          <w:szCs w:val="20"/>
          <w:lang w:val="en-US"/>
        </w:rPr>
        <w:t xml:space="preserve">PDCCH DMRS channel estimation, two channel estimation methods are considered if PDCCH REs are punctured by LTE CRS </w:t>
      </w:r>
      <w:proofErr w:type="spellStart"/>
      <w:r w:rsidR="000F2F28">
        <w:rPr>
          <w:color w:val="000000"/>
          <w:sz w:val="20"/>
          <w:szCs w:val="20"/>
          <w:lang w:val="en-US"/>
        </w:rPr>
        <w:t>REs.</w:t>
      </w:r>
      <w:proofErr w:type="spellEnd"/>
      <w:r w:rsidR="000F2F28">
        <w:rPr>
          <w:color w:val="000000"/>
          <w:sz w:val="20"/>
          <w:szCs w:val="20"/>
          <w:lang w:val="en-US"/>
        </w:rPr>
        <w:t xml:space="preserve"> T</w:t>
      </w:r>
      <w:r w:rsidR="00F84F02">
        <w:rPr>
          <w:color w:val="000000"/>
          <w:sz w:val="20"/>
          <w:szCs w:val="20"/>
          <w:lang w:val="en-US"/>
        </w:rPr>
        <w:t>he legacy channel estimation assumption</w:t>
      </w:r>
      <w:r w:rsidR="00C31D65">
        <w:rPr>
          <w:color w:val="000000"/>
          <w:sz w:val="20"/>
          <w:szCs w:val="20"/>
          <w:lang w:val="en-US"/>
        </w:rPr>
        <w:t xml:space="preserve"> is that all the</w:t>
      </w:r>
      <w:r w:rsidR="000F2F28">
        <w:rPr>
          <w:color w:val="000000"/>
          <w:sz w:val="20"/>
          <w:szCs w:val="20"/>
          <w:lang w:val="en-US"/>
        </w:rPr>
        <w:t xml:space="preserve"> PDCCH</w:t>
      </w:r>
      <w:r w:rsidR="00C31D65">
        <w:rPr>
          <w:color w:val="000000"/>
          <w:sz w:val="20"/>
          <w:szCs w:val="20"/>
          <w:lang w:val="en-US"/>
        </w:rPr>
        <w:t xml:space="preserve"> DMRS REs are used for channel estimation, and this </w:t>
      </w:r>
      <w:r w:rsidR="00F84F02">
        <w:rPr>
          <w:color w:val="000000"/>
          <w:sz w:val="20"/>
          <w:szCs w:val="20"/>
          <w:lang w:val="en-US"/>
        </w:rPr>
        <w:t xml:space="preserve">is the basic capability </w:t>
      </w:r>
      <w:r w:rsidR="00356E48">
        <w:rPr>
          <w:color w:val="000000"/>
          <w:sz w:val="20"/>
          <w:szCs w:val="20"/>
          <w:lang w:val="en-US"/>
        </w:rPr>
        <w:t>and mandatory feature for UE implementation</w:t>
      </w:r>
      <w:r w:rsidR="00C31D65">
        <w:rPr>
          <w:color w:val="000000"/>
          <w:sz w:val="20"/>
          <w:szCs w:val="20"/>
          <w:lang w:val="en-US"/>
        </w:rPr>
        <w:t>. I</w:t>
      </w:r>
      <w:r w:rsidR="00F84F02">
        <w:rPr>
          <w:color w:val="000000"/>
          <w:sz w:val="20"/>
          <w:szCs w:val="20"/>
          <w:lang w:val="en-US"/>
        </w:rPr>
        <w:t xml:space="preserve">t’s not necessary to introduce it again for </w:t>
      </w:r>
      <w:proofErr w:type="spellStart"/>
      <w:r w:rsidR="00F84F02">
        <w:rPr>
          <w:color w:val="000000"/>
          <w:sz w:val="20"/>
          <w:szCs w:val="20"/>
          <w:lang w:val="en-US"/>
        </w:rPr>
        <w:t>eDSS</w:t>
      </w:r>
      <w:proofErr w:type="spellEnd"/>
      <w:r w:rsidR="00F84F02">
        <w:rPr>
          <w:color w:val="000000"/>
          <w:sz w:val="20"/>
          <w:szCs w:val="20"/>
          <w:lang w:val="en-US"/>
        </w:rPr>
        <w:t xml:space="preserve">. For channel estimation on the clean symbol, it could be a new UE capability, which is </w:t>
      </w:r>
      <w:r w:rsidR="00F84F02">
        <w:rPr>
          <w:color w:val="000000"/>
          <w:sz w:val="20"/>
          <w:szCs w:val="20"/>
          <w:lang w:val="en-US"/>
        </w:rPr>
        <w:lastRenderedPageBreak/>
        <w:t xml:space="preserve">depending on the UE implementation. The question is </w:t>
      </w:r>
      <w:r w:rsidR="009A6562">
        <w:rPr>
          <w:color w:val="000000"/>
          <w:sz w:val="20"/>
          <w:szCs w:val="20"/>
          <w:lang w:val="en-US"/>
        </w:rPr>
        <w:t>whether there are any scheduling impacts to</w:t>
      </w:r>
      <w:r w:rsidR="00F84F02">
        <w:rPr>
          <w:color w:val="000000"/>
          <w:sz w:val="20"/>
          <w:szCs w:val="20"/>
          <w:lang w:val="en-US"/>
        </w:rPr>
        <w:t xml:space="preserve"> </w:t>
      </w:r>
      <w:proofErr w:type="spellStart"/>
      <w:r w:rsidR="00F84F02">
        <w:rPr>
          <w:color w:val="000000"/>
          <w:sz w:val="20"/>
          <w:szCs w:val="20"/>
          <w:lang w:val="en-US"/>
        </w:rPr>
        <w:t>gNB</w:t>
      </w:r>
      <w:proofErr w:type="spellEnd"/>
      <w:r w:rsidR="00F84F02">
        <w:rPr>
          <w:color w:val="000000"/>
          <w:sz w:val="20"/>
          <w:szCs w:val="20"/>
          <w:lang w:val="en-US"/>
        </w:rPr>
        <w:t xml:space="preserve"> if this capability is reported by UE</w:t>
      </w:r>
      <w:r w:rsidR="009A6562">
        <w:rPr>
          <w:color w:val="000000"/>
          <w:sz w:val="20"/>
          <w:szCs w:val="20"/>
          <w:lang w:val="en-US"/>
        </w:rPr>
        <w:t>.</w:t>
      </w:r>
      <w:r w:rsidR="00F84F02">
        <w:rPr>
          <w:color w:val="000000"/>
          <w:sz w:val="20"/>
          <w:szCs w:val="20"/>
          <w:lang w:val="en-US"/>
        </w:rPr>
        <w:t xml:space="preserve"> </w:t>
      </w:r>
      <w:proofErr w:type="spellStart"/>
      <w:r w:rsidR="00C31D65">
        <w:rPr>
          <w:color w:val="000000"/>
          <w:sz w:val="20"/>
          <w:szCs w:val="20"/>
          <w:lang w:val="en-US"/>
        </w:rPr>
        <w:t>gNB</w:t>
      </w:r>
      <w:proofErr w:type="spellEnd"/>
      <w:r w:rsidR="00C31D65">
        <w:rPr>
          <w:color w:val="000000"/>
          <w:sz w:val="20"/>
          <w:szCs w:val="20"/>
          <w:lang w:val="en-US"/>
        </w:rPr>
        <w:t xml:space="preserve"> still can configure one symbol CORESET, as the legacy channel estimation will be applied in this case.</w:t>
      </w:r>
    </w:p>
    <w:p w14:paraId="50D95782" w14:textId="61FBD118" w:rsidR="00C31D65" w:rsidRDefault="00C31D65" w:rsidP="000C074D">
      <w:pPr>
        <w:spacing w:before="120" w:after="120"/>
        <w:rPr>
          <w:b/>
          <w:bCs/>
          <w:color w:val="000000"/>
          <w:sz w:val="20"/>
          <w:szCs w:val="20"/>
          <w:lang w:val="en-US"/>
        </w:rPr>
      </w:pPr>
      <w:r w:rsidRPr="00ED3776">
        <w:rPr>
          <w:b/>
          <w:bCs/>
          <w:color w:val="000000"/>
          <w:sz w:val="20"/>
          <w:szCs w:val="20"/>
          <w:lang w:val="en-US"/>
        </w:rPr>
        <w:t xml:space="preserve">Proposal </w:t>
      </w:r>
      <w:r w:rsidR="00C83941">
        <w:rPr>
          <w:b/>
          <w:bCs/>
          <w:color w:val="000000"/>
          <w:sz w:val="20"/>
          <w:szCs w:val="20"/>
          <w:lang w:val="en-US"/>
        </w:rPr>
        <w:t>2</w:t>
      </w:r>
      <w:r w:rsidRPr="00ED3776">
        <w:rPr>
          <w:b/>
          <w:bCs/>
          <w:color w:val="000000"/>
          <w:sz w:val="20"/>
          <w:szCs w:val="20"/>
          <w:lang w:val="en-US"/>
        </w:rPr>
        <w:t>:</w:t>
      </w:r>
      <w:r w:rsidR="00A33B6D">
        <w:rPr>
          <w:b/>
          <w:bCs/>
          <w:color w:val="000000"/>
          <w:sz w:val="20"/>
          <w:szCs w:val="20"/>
          <w:lang w:val="en-US"/>
        </w:rPr>
        <w:t xml:space="preserve"> No UE capability is defined for </w:t>
      </w:r>
      <w:proofErr w:type="spellStart"/>
      <w:r w:rsidR="00780B7C">
        <w:rPr>
          <w:b/>
          <w:bCs/>
          <w:color w:val="000000"/>
          <w:sz w:val="20"/>
          <w:szCs w:val="20"/>
          <w:lang w:val="en-US"/>
        </w:rPr>
        <w:t>eDSS</w:t>
      </w:r>
      <w:proofErr w:type="spellEnd"/>
      <w:r w:rsidR="00780B7C">
        <w:rPr>
          <w:b/>
          <w:bCs/>
          <w:color w:val="000000"/>
          <w:sz w:val="20"/>
          <w:szCs w:val="20"/>
          <w:lang w:val="en-US"/>
        </w:rPr>
        <w:t xml:space="preserve"> </w:t>
      </w:r>
      <w:r w:rsidR="00A33B6D">
        <w:rPr>
          <w:b/>
          <w:bCs/>
          <w:color w:val="000000"/>
          <w:sz w:val="20"/>
          <w:szCs w:val="20"/>
          <w:lang w:val="en-US"/>
        </w:rPr>
        <w:t>channel estimation.</w:t>
      </w:r>
    </w:p>
    <w:p w14:paraId="28C485C2" w14:textId="5ADAC038" w:rsidR="00982EC3" w:rsidRDefault="0065272C" w:rsidP="000C074D">
      <w:pPr>
        <w:spacing w:before="120" w:after="120"/>
        <w:rPr>
          <w:b/>
          <w:bCs/>
          <w:color w:val="000000"/>
          <w:sz w:val="20"/>
          <w:szCs w:val="20"/>
          <w:lang w:val="en-US"/>
        </w:rPr>
      </w:pPr>
      <w:r>
        <w:rPr>
          <w:b/>
          <w:bCs/>
          <w:color w:val="000000"/>
          <w:sz w:val="20"/>
          <w:szCs w:val="20"/>
          <w:lang w:val="en-US"/>
        </w:rPr>
        <w:t xml:space="preserve">Proposal </w:t>
      </w:r>
      <w:r w:rsidR="00C83941">
        <w:rPr>
          <w:b/>
          <w:bCs/>
          <w:color w:val="000000"/>
          <w:sz w:val="20"/>
          <w:szCs w:val="20"/>
          <w:lang w:val="en-US"/>
        </w:rPr>
        <w:t>3</w:t>
      </w:r>
      <w:r>
        <w:rPr>
          <w:b/>
          <w:bCs/>
          <w:color w:val="000000"/>
          <w:sz w:val="20"/>
          <w:szCs w:val="20"/>
          <w:lang w:val="en-US"/>
        </w:rPr>
        <w:t>: Update</w:t>
      </w:r>
      <w:r w:rsidR="00AF4CB1">
        <w:rPr>
          <w:b/>
          <w:bCs/>
          <w:color w:val="000000"/>
          <w:sz w:val="20"/>
          <w:szCs w:val="20"/>
          <w:lang w:val="en-US"/>
        </w:rPr>
        <w:t xml:space="preserve"> FG 52</w:t>
      </w:r>
      <w:r>
        <w:rPr>
          <w:b/>
          <w:bCs/>
          <w:color w:val="000000"/>
          <w:sz w:val="20"/>
          <w:szCs w:val="20"/>
          <w:lang w:val="en-US"/>
        </w:rPr>
        <w:t>-1</w:t>
      </w:r>
      <w:r w:rsidR="00AF4CB1">
        <w:rPr>
          <w:b/>
          <w:bCs/>
          <w:color w:val="000000"/>
          <w:sz w:val="20"/>
          <w:szCs w:val="20"/>
          <w:lang w:val="en-US"/>
        </w:rPr>
        <w:t xml:space="preserve"> </w:t>
      </w:r>
      <w:r>
        <w:rPr>
          <w:b/>
          <w:bCs/>
          <w:color w:val="000000"/>
          <w:sz w:val="20"/>
          <w:szCs w:val="20"/>
          <w:lang w:val="en-US"/>
        </w:rPr>
        <w:t>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706"/>
        <w:gridCol w:w="1937"/>
        <w:gridCol w:w="4111"/>
        <w:gridCol w:w="1475"/>
      </w:tblGrid>
      <w:tr w:rsidR="00982EC3" w:rsidRPr="00982EC3" w14:paraId="3E139BAD" w14:textId="77777777" w:rsidTr="002102F2">
        <w:trPr>
          <w:trHeight w:val="20"/>
        </w:trPr>
        <w:tc>
          <w:tcPr>
            <w:tcW w:w="0" w:type="auto"/>
            <w:tcBorders>
              <w:top w:val="single" w:sz="4" w:space="0" w:color="auto"/>
              <w:left w:val="single" w:sz="4" w:space="0" w:color="auto"/>
              <w:bottom w:val="single" w:sz="4" w:space="0" w:color="auto"/>
              <w:right w:val="single" w:sz="4" w:space="0" w:color="auto"/>
            </w:tcBorders>
            <w:hideMark/>
          </w:tcPr>
          <w:p w14:paraId="6A779A83" w14:textId="77777777" w:rsidR="00982EC3" w:rsidRPr="00982EC3" w:rsidRDefault="00982EC3" w:rsidP="002102F2">
            <w:pPr>
              <w:pStyle w:val="TAH"/>
              <w:rPr>
                <w:rFonts w:ascii="Times New Roman" w:hAnsi="Times New Roman"/>
                <w:color w:val="000000" w:themeColor="text1"/>
                <w:sz w:val="20"/>
                <w:szCs w:val="20"/>
              </w:rPr>
            </w:pPr>
            <w:r w:rsidRPr="00982EC3">
              <w:rPr>
                <w:rFonts w:ascii="Times New Roman" w:hAnsi="Times New Roman"/>
                <w:color w:val="000000" w:themeColor="text1"/>
                <w:sz w:val="20"/>
                <w:szCs w:val="20"/>
              </w:rPr>
              <w:t>Features</w:t>
            </w:r>
          </w:p>
        </w:tc>
        <w:tc>
          <w:tcPr>
            <w:tcW w:w="0" w:type="auto"/>
            <w:tcBorders>
              <w:top w:val="single" w:sz="4" w:space="0" w:color="auto"/>
              <w:left w:val="single" w:sz="4" w:space="0" w:color="auto"/>
              <w:bottom w:val="single" w:sz="4" w:space="0" w:color="auto"/>
              <w:right w:val="single" w:sz="4" w:space="0" w:color="auto"/>
            </w:tcBorders>
            <w:hideMark/>
          </w:tcPr>
          <w:p w14:paraId="096F95AC" w14:textId="77777777" w:rsidR="00982EC3" w:rsidRPr="00982EC3" w:rsidRDefault="00982EC3" w:rsidP="002102F2">
            <w:pPr>
              <w:pStyle w:val="TAH"/>
              <w:rPr>
                <w:rFonts w:ascii="Times New Roman" w:hAnsi="Times New Roman"/>
                <w:color w:val="000000" w:themeColor="text1"/>
                <w:sz w:val="20"/>
                <w:szCs w:val="20"/>
              </w:rPr>
            </w:pPr>
            <w:r w:rsidRPr="00982EC3">
              <w:rPr>
                <w:rFonts w:ascii="Times New Roman" w:hAnsi="Times New Roman"/>
                <w:color w:val="000000" w:themeColor="text1"/>
                <w:sz w:val="20"/>
                <w:szCs w:val="20"/>
              </w:rPr>
              <w:t>Index</w:t>
            </w:r>
          </w:p>
        </w:tc>
        <w:tc>
          <w:tcPr>
            <w:tcW w:w="0" w:type="auto"/>
            <w:tcBorders>
              <w:top w:val="single" w:sz="4" w:space="0" w:color="auto"/>
              <w:left w:val="single" w:sz="4" w:space="0" w:color="auto"/>
              <w:bottom w:val="single" w:sz="4" w:space="0" w:color="auto"/>
              <w:right w:val="single" w:sz="4" w:space="0" w:color="auto"/>
            </w:tcBorders>
            <w:hideMark/>
          </w:tcPr>
          <w:p w14:paraId="18CD8CA7" w14:textId="77777777" w:rsidR="00982EC3" w:rsidRPr="00982EC3" w:rsidRDefault="00982EC3" w:rsidP="002102F2">
            <w:pPr>
              <w:pStyle w:val="TAH"/>
              <w:rPr>
                <w:rFonts w:ascii="Times New Roman" w:hAnsi="Times New Roman"/>
                <w:color w:val="000000" w:themeColor="text1"/>
                <w:sz w:val="20"/>
                <w:szCs w:val="20"/>
              </w:rPr>
            </w:pPr>
            <w:r w:rsidRPr="00982EC3">
              <w:rPr>
                <w:rFonts w:ascii="Times New Roman" w:hAnsi="Times New Roman"/>
                <w:color w:val="000000" w:themeColor="text1"/>
                <w:sz w:val="20"/>
                <w:szCs w:val="20"/>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9999BE" w14:textId="77777777" w:rsidR="00982EC3" w:rsidRPr="00982EC3" w:rsidRDefault="00982EC3" w:rsidP="002102F2">
            <w:pPr>
              <w:pStyle w:val="TAH"/>
              <w:rPr>
                <w:rFonts w:ascii="Times New Roman" w:hAnsi="Times New Roman"/>
                <w:color w:val="000000" w:themeColor="text1"/>
                <w:sz w:val="20"/>
                <w:szCs w:val="20"/>
              </w:rPr>
            </w:pPr>
            <w:r w:rsidRPr="00982EC3">
              <w:rPr>
                <w:rFonts w:ascii="Times New Roman" w:hAnsi="Times New Roman"/>
                <w:color w:val="000000" w:themeColor="text1"/>
                <w:sz w:val="20"/>
                <w:szCs w:val="20"/>
              </w:rPr>
              <w:t>Components</w:t>
            </w:r>
          </w:p>
        </w:tc>
        <w:tc>
          <w:tcPr>
            <w:tcW w:w="0" w:type="auto"/>
            <w:tcBorders>
              <w:top w:val="single" w:sz="4" w:space="0" w:color="auto"/>
              <w:left w:val="single" w:sz="4" w:space="0" w:color="auto"/>
              <w:bottom w:val="single" w:sz="4" w:space="0" w:color="auto"/>
              <w:right w:val="single" w:sz="4" w:space="0" w:color="auto"/>
            </w:tcBorders>
            <w:hideMark/>
          </w:tcPr>
          <w:p w14:paraId="3FABD4E8" w14:textId="77777777" w:rsidR="00982EC3" w:rsidRPr="00982EC3" w:rsidRDefault="00982EC3" w:rsidP="002102F2">
            <w:pPr>
              <w:pStyle w:val="TAH"/>
              <w:rPr>
                <w:rFonts w:ascii="Times New Roman" w:hAnsi="Times New Roman"/>
                <w:color w:val="000000" w:themeColor="text1"/>
                <w:sz w:val="20"/>
                <w:szCs w:val="20"/>
              </w:rPr>
            </w:pPr>
            <w:r w:rsidRPr="00982EC3">
              <w:rPr>
                <w:rFonts w:ascii="Times New Roman" w:hAnsi="Times New Roman"/>
                <w:color w:val="000000" w:themeColor="text1"/>
                <w:sz w:val="20"/>
                <w:szCs w:val="20"/>
              </w:rPr>
              <w:t>Prerequisite feature groups</w:t>
            </w:r>
          </w:p>
        </w:tc>
      </w:tr>
      <w:tr w:rsidR="00982EC3" w:rsidRPr="00982EC3" w14:paraId="4F9569B8" w14:textId="77777777" w:rsidTr="002102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1C0F" w14:textId="77777777" w:rsidR="00982EC3" w:rsidRPr="00982EC3" w:rsidRDefault="00982EC3" w:rsidP="002102F2">
            <w:pPr>
              <w:pStyle w:val="TAL"/>
              <w:rPr>
                <w:rFonts w:ascii="Times New Roman" w:hAnsi="Times New Roman"/>
                <w:color w:val="000000" w:themeColor="text1"/>
                <w:sz w:val="20"/>
                <w:szCs w:val="20"/>
                <w:lang w:val="en-US" w:eastAsia="ja-JP"/>
              </w:rPr>
            </w:pPr>
            <w:r w:rsidRPr="00982EC3">
              <w:rPr>
                <w:rFonts w:ascii="Times New Roman" w:hAnsi="Times New Roman"/>
                <w:sz w:val="20"/>
                <w:szCs w:val="20"/>
                <w:lang w:val="en-US" w:eastAsia="ja-JP"/>
              </w:rPr>
              <w:t xml:space="preserve">52. </w:t>
            </w:r>
            <w:proofErr w:type="spellStart"/>
            <w:r w:rsidRPr="00982EC3">
              <w:rPr>
                <w:rFonts w:ascii="Times New Roman" w:hAnsi="Times New Roman"/>
                <w:sz w:val="20"/>
                <w:szCs w:val="20"/>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9279F" w14:textId="77777777" w:rsidR="00982EC3" w:rsidRPr="00982EC3" w:rsidRDefault="00982EC3" w:rsidP="002102F2">
            <w:pPr>
              <w:pStyle w:val="TAL"/>
              <w:rPr>
                <w:rFonts w:ascii="Times New Roman" w:eastAsia="MS Mincho" w:hAnsi="Times New Roman"/>
                <w:color w:val="000000" w:themeColor="text1"/>
                <w:sz w:val="20"/>
                <w:szCs w:val="20"/>
                <w:lang w:eastAsia="ja-JP"/>
              </w:rPr>
            </w:pPr>
            <w:r w:rsidRPr="00982EC3">
              <w:rPr>
                <w:rFonts w:ascii="Times New Roman" w:eastAsia="MS Mincho" w:hAnsi="Times New Roman"/>
                <w:sz w:val="20"/>
                <w:szCs w:val="20"/>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ACC4" w14:textId="77777777" w:rsidR="00982EC3" w:rsidRPr="00982EC3" w:rsidRDefault="00982EC3" w:rsidP="002102F2">
            <w:pPr>
              <w:pStyle w:val="TAL"/>
              <w:rPr>
                <w:rFonts w:ascii="Times New Roman" w:eastAsia="SimSun" w:hAnsi="Times New Roman"/>
                <w:color w:val="000000" w:themeColor="text1"/>
                <w:sz w:val="20"/>
                <w:szCs w:val="20"/>
              </w:rPr>
            </w:pPr>
            <w:r w:rsidRPr="00982EC3">
              <w:rPr>
                <w:rFonts w:ascii="Times New Roman" w:eastAsia="SimSun" w:hAnsi="Times New Roman"/>
                <w:sz w:val="20"/>
                <w:szCs w:val="20"/>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C946" w14:textId="77777777" w:rsidR="00982EC3" w:rsidRPr="00982EC3" w:rsidRDefault="00982EC3" w:rsidP="002102F2">
            <w:pPr>
              <w:rPr>
                <w:sz w:val="20"/>
                <w:szCs w:val="20"/>
              </w:rPr>
            </w:pPr>
            <w:r w:rsidRPr="00982EC3">
              <w:rPr>
                <w:sz w:val="20"/>
                <w:szCs w:val="20"/>
              </w:rPr>
              <w:t>Reception of NR PDCCH candidates that overlap with LTE CRS REs within a NR carrier using 15 kHz SCS</w:t>
            </w:r>
          </w:p>
          <w:p w14:paraId="7E4F55BF" w14:textId="77777777" w:rsidR="00982EC3" w:rsidRPr="00982EC3" w:rsidRDefault="00982EC3" w:rsidP="002102F2">
            <w:pPr>
              <w:rPr>
                <w:sz w:val="20"/>
                <w:szCs w:val="20"/>
              </w:rPr>
            </w:pPr>
          </w:p>
          <w:p w14:paraId="44997FFD" w14:textId="7C28A7A4" w:rsidR="00982EC3" w:rsidRPr="00A44402" w:rsidRDefault="00982EC3" w:rsidP="002102F2">
            <w:pPr>
              <w:rPr>
                <w:strike/>
                <w:color w:val="FF0000"/>
                <w:sz w:val="20"/>
                <w:szCs w:val="20"/>
                <w:lang w:val="en-US"/>
              </w:rPr>
            </w:pPr>
            <w:r w:rsidRPr="00982EC3">
              <w:rPr>
                <w:sz w:val="20"/>
                <w:szCs w:val="20"/>
              </w:rPr>
              <w:t xml:space="preserve">1) Reception of NR PDCCH candidates in REs that overlap with LTE CRS when UE is provided with LTE CRS RM pattern by configuration of one CRS rate matching pattern </w:t>
            </w:r>
            <w:r w:rsidR="00A44402" w:rsidRPr="00A44402">
              <w:rPr>
                <w:strike/>
                <w:color w:val="FF0000"/>
                <w:sz w:val="20"/>
                <w:szCs w:val="20"/>
                <w:lang w:val="en-US"/>
              </w:rPr>
              <w:t>[</w:t>
            </w:r>
            <w:r w:rsidRPr="00A44402">
              <w:rPr>
                <w:color w:val="FF0000"/>
                <w:sz w:val="20"/>
                <w:szCs w:val="20"/>
              </w:rPr>
              <w:t>via lte-CRS-ToMatchAround</w:t>
            </w:r>
            <w:r w:rsidR="00A44402" w:rsidRPr="00A44402">
              <w:rPr>
                <w:strike/>
                <w:color w:val="FF0000"/>
                <w:sz w:val="20"/>
                <w:szCs w:val="20"/>
                <w:lang w:val="en-US"/>
              </w:rPr>
              <w:t>]</w:t>
            </w:r>
          </w:p>
          <w:p w14:paraId="4FCFF3A3" w14:textId="77777777" w:rsidR="00982EC3" w:rsidRPr="00982EC3" w:rsidRDefault="00982EC3" w:rsidP="002102F2">
            <w:pPr>
              <w:rPr>
                <w:sz w:val="20"/>
                <w:szCs w:val="20"/>
              </w:rPr>
            </w:pPr>
          </w:p>
          <w:p w14:paraId="77C28F2D" w14:textId="77777777" w:rsidR="00982EC3" w:rsidRPr="00A44402" w:rsidRDefault="00982EC3" w:rsidP="002102F2">
            <w:pPr>
              <w:rPr>
                <w:strike/>
                <w:sz w:val="20"/>
                <w:szCs w:val="20"/>
                <w:highlight w:val="yellow"/>
              </w:rPr>
            </w:pPr>
            <w:r w:rsidRPr="00A44402">
              <w:rPr>
                <w:strike/>
                <w:sz w:val="20"/>
                <w:szCs w:val="20"/>
                <w:highlight w:val="yellow"/>
              </w:rPr>
              <w:t xml:space="preserve">[2) PDCCH-DMRS channel estimation </w:t>
            </w:r>
          </w:p>
          <w:p w14:paraId="7DFB9ED0" w14:textId="77777777" w:rsidR="00982EC3" w:rsidRPr="00A44402" w:rsidRDefault="00982EC3" w:rsidP="002102F2">
            <w:pPr>
              <w:rPr>
                <w:strike/>
                <w:sz w:val="20"/>
                <w:szCs w:val="20"/>
                <w:highlight w:val="yellow"/>
              </w:rPr>
            </w:pPr>
            <w:r w:rsidRPr="00A44402">
              <w:rPr>
                <w:strike/>
                <w:sz w:val="20"/>
                <w:szCs w:val="20"/>
                <w:highlight w:val="yellow"/>
              </w:rPr>
              <w:t>Value 1: PDCCH-DMRS channel estimation based on legacy CE assumption</w:t>
            </w:r>
          </w:p>
          <w:p w14:paraId="3908A04D" w14:textId="77777777" w:rsidR="00982EC3" w:rsidRPr="00A44402" w:rsidRDefault="00982EC3" w:rsidP="002102F2">
            <w:pPr>
              <w:rPr>
                <w:strike/>
                <w:sz w:val="20"/>
                <w:szCs w:val="20"/>
                <w:highlight w:val="yellow"/>
              </w:rPr>
            </w:pPr>
            <w:r w:rsidRPr="00A44402">
              <w:rPr>
                <w:strike/>
                <w:sz w:val="20"/>
                <w:szCs w:val="20"/>
                <w:highlight w:val="yellow"/>
              </w:rPr>
              <w:t>Value 2: for CORESET duration greater than 1 symbol, PDCCH-DMRS channel estimation based on PDCCH-DMRS REs in symbols not overlapping with LTE CRS</w:t>
            </w:r>
          </w:p>
          <w:p w14:paraId="1AFA84DD" w14:textId="77777777" w:rsidR="00982EC3" w:rsidRPr="00A44402" w:rsidRDefault="00982EC3" w:rsidP="002102F2">
            <w:pPr>
              <w:rPr>
                <w:strike/>
                <w:sz w:val="20"/>
                <w:szCs w:val="20"/>
              </w:rPr>
            </w:pPr>
            <w:r w:rsidRPr="00A44402">
              <w:rPr>
                <w:strike/>
                <w:sz w:val="20"/>
                <w:szCs w:val="20"/>
                <w:highlight w:val="yellow"/>
              </w:rPr>
              <w:t>Other values FFS]</w:t>
            </w:r>
          </w:p>
          <w:p w14:paraId="17C7D26D" w14:textId="77777777" w:rsidR="00982EC3" w:rsidRPr="00982EC3" w:rsidRDefault="00982EC3" w:rsidP="002102F2">
            <w:pPr>
              <w:rPr>
                <w:sz w:val="20"/>
                <w:szCs w:val="20"/>
              </w:rPr>
            </w:pPr>
          </w:p>
          <w:p w14:paraId="67E065A7" w14:textId="1D339D06" w:rsidR="00982EC3" w:rsidRPr="00A24EFE" w:rsidRDefault="00982EC3" w:rsidP="002102F2">
            <w:pPr>
              <w:rPr>
                <w:color w:val="FF0000"/>
                <w:sz w:val="20"/>
                <w:szCs w:val="20"/>
              </w:rPr>
            </w:pPr>
            <w:r w:rsidRPr="00A24EFE">
              <w:rPr>
                <w:strike/>
                <w:color w:val="FF0000"/>
                <w:sz w:val="20"/>
                <w:szCs w:val="20"/>
              </w:rPr>
              <w:t>[3</w:t>
            </w:r>
            <w:r w:rsidR="00A24EFE" w:rsidRPr="00A24EFE">
              <w:rPr>
                <w:color w:val="FF0000"/>
                <w:sz w:val="20"/>
                <w:szCs w:val="20"/>
                <w:lang w:val="en-US"/>
              </w:rPr>
              <w:t>2)</w:t>
            </w:r>
            <w:r w:rsidRPr="00A24EFE">
              <w:rPr>
                <w:color w:val="FF0000"/>
                <w:sz w:val="20"/>
                <w:szCs w:val="20"/>
              </w:rPr>
              <w:t xml:space="preserve"> Reception of NR PDCCH candidates that overlap with LTE CRS REs only on the 2</w:t>
            </w:r>
            <w:r w:rsidRPr="00A24EFE">
              <w:rPr>
                <w:color w:val="FF0000"/>
                <w:sz w:val="20"/>
                <w:szCs w:val="20"/>
                <w:vertAlign w:val="superscript"/>
              </w:rPr>
              <w:t>nd</w:t>
            </w:r>
            <w:r w:rsidRPr="00A24EFE">
              <w:rPr>
                <w:color w:val="FF0000"/>
                <w:sz w:val="20"/>
                <w:szCs w:val="20"/>
              </w:rPr>
              <w:t xml:space="preserve"> symbol of an NR slot</w:t>
            </w:r>
            <w:r w:rsidRPr="00A24EFE">
              <w:rPr>
                <w:strike/>
                <w:color w:val="FF0000"/>
                <w:sz w:val="20"/>
                <w:szCs w:val="20"/>
              </w:rPr>
              <w:t>]</w:t>
            </w:r>
          </w:p>
          <w:p w14:paraId="26A8B181" w14:textId="77777777" w:rsidR="00982EC3" w:rsidRPr="00982EC3" w:rsidRDefault="00982EC3" w:rsidP="002102F2">
            <w:pPr>
              <w:rPr>
                <w:sz w:val="20"/>
                <w:szCs w:val="20"/>
              </w:rPr>
            </w:pPr>
          </w:p>
          <w:p w14:paraId="30AE62AD" w14:textId="1746D883" w:rsidR="00982EC3" w:rsidRPr="00982EC3" w:rsidRDefault="00982EC3" w:rsidP="002102F2">
            <w:pPr>
              <w:rPr>
                <w:color w:val="000000" w:themeColor="text1"/>
                <w:sz w:val="20"/>
                <w:szCs w:val="20"/>
              </w:rPr>
            </w:pPr>
            <w:r w:rsidRPr="00A24EFE">
              <w:rPr>
                <w:strike/>
                <w:color w:val="FF0000"/>
                <w:sz w:val="20"/>
                <w:szCs w:val="20"/>
              </w:rPr>
              <w:t>[4</w:t>
            </w:r>
            <w:r w:rsidR="00A24EFE" w:rsidRPr="00A24EFE">
              <w:rPr>
                <w:color w:val="FF0000"/>
                <w:sz w:val="20"/>
                <w:szCs w:val="20"/>
                <w:lang w:val="en-US"/>
              </w:rPr>
              <w:t>3</w:t>
            </w:r>
            <w:r w:rsidRPr="00A24EFE">
              <w:rPr>
                <w:color w:val="FF0000"/>
                <w:sz w:val="20"/>
                <w:szCs w:val="20"/>
              </w:rPr>
              <w:t xml:space="preserve">) NR PDCCH that overlaps with LTE CRS REs is in </w:t>
            </w:r>
            <w:r w:rsidRPr="00A24EFE">
              <w:rPr>
                <w:strike/>
                <w:color w:val="FF0000"/>
                <w:sz w:val="20"/>
                <w:szCs w:val="20"/>
              </w:rPr>
              <w:t>[</w:t>
            </w:r>
            <w:r w:rsidRPr="00A24EFE">
              <w:rPr>
                <w:color w:val="FF0000"/>
                <w:sz w:val="20"/>
                <w:szCs w:val="20"/>
              </w:rPr>
              <w:t>Type-1 CSS with dedicated RRC configuration, Type-3 CSS, and/or</w:t>
            </w:r>
            <w:r w:rsidRPr="00A24EFE">
              <w:rPr>
                <w:strike/>
                <w:color w:val="FF0000"/>
                <w:sz w:val="20"/>
                <w:szCs w:val="20"/>
              </w:rPr>
              <w:t>]</w:t>
            </w:r>
            <w:r w:rsidRPr="00A24EFE">
              <w:rPr>
                <w:color w:val="FF0000"/>
                <w:sz w:val="20"/>
                <w:szCs w:val="20"/>
              </w:rPr>
              <w:t xml:space="preserve"> USS that are monitored within the first 3 OFDM symbols of a slot</w:t>
            </w:r>
            <w:r w:rsidRPr="00A24EFE">
              <w:rPr>
                <w:strike/>
                <w:color w:val="FF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6542" w14:textId="77777777" w:rsidR="00982EC3" w:rsidRPr="00982EC3" w:rsidRDefault="00982EC3" w:rsidP="002102F2">
            <w:pPr>
              <w:pStyle w:val="TAL"/>
              <w:rPr>
                <w:rFonts w:ascii="Times New Roman" w:eastAsia="MS Mincho" w:hAnsi="Times New Roman"/>
                <w:color w:val="000000" w:themeColor="text1"/>
                <w:sz w:val="20"/>
                <w:szCs w:val="20"/>
                <w:lang w:eastAsia="ja-JP"/>
              </w:rPr>
            </w:pPr>
            <w:r w:rsidRPr="00982EC3">
              <w:rPr>
                <w:rFonts w:ascii="Times New Roman" w:eastAsia="MS Mincho" w:hAnsi="Times New Roman"/>
                <w:sz w:val="20"/>
                <w:szCs w:val="20"/>
                <w:lang w:eastAsia="ja-JP"/>
              </w:rPr>
              <w:t>5-28</w:t>
            </w:r>
          </w:p>
        </w:tc>
      </w:tr>
    </w:tbl>
    <w:p w14:paraId="76CBCEEE" w14:textId="1A03DB59" w:rsidR="001506CA" w:rsidRPr="001506CA" w:rsidRDefault="001506CA" w:rsidP="001506CA">
      <w:pPr>
        <w:spacing w:before="120" w:after="120"/>
        <w:rPr>
          <w:b/>
          <w:bCs/>
          <w:color w:val="000000"/>
          <w:sz w:val="20"/>
          <w:szCs w:val="20"/>
          <w:u w:val="single"/>
          <w:lang w:val="en-US"/>
        </w:rPr>
      </w:pPr>
      <w:r w:rsidRPr="001506CA">
        <w:rPr>
          <w:b/>
          <w:bCs/>
          <w:sz w:val="20"/>
          <w:szCs w:val="20"/>
          <w:u w:val="single"/>
          <w:lang w:val="en-US" w:eastAsia="ja-JP"/>
        </w:rPr>
        <w:t>FG 52</w:t>
      </w:r>
      <w:r>
        <w:rPr>
          <w:b/>
          <w:bCs/>
          <w:sz w:val="20"/>
          <w:szCs w:val="20"/>
          <w:u w:val="single"/>
          <w:lang w:val="en-US" w:eastAsia="ja-JP"/>
        </w:rPr>
        <w:t xml:space="preserve">-1a </w:t>
      </w:r>
      <w:r w:rsidRPr="001506CA">
        <w:rPr>
          <w:rFonts w:eastAsia="Times New Roman"/>
          <w:b/>
          <w:bCs/>
          <w:sz w:val="20"/>
          <w:szCs w:val="20"/>
          <w:u w:val="single"/>
          <w:lang w:val="en-GB" w:eastAsia="ja-JP"/>
        </w:rPr>
        <w:t xml:space="preserve">Reception of NR PDCCH candidates overlapping with LTE CRS REs with multiple non-overlapping CRS rate matching </w:t>
      </w:r>
      <w:proofErr w:type="gramStart"/>
      <w:r w:rsidRPr="001506CA">
        <w:rPr>
          <w:rFonts w:eastAsia="Times New Roman"/>
          <w:b/>
          <w:bCs/>
          <w:sz w:val="20"/>
          <w:szCs w:val="20"/>
          <w:u w:val="single"/>
          <w:lang w:val="en-GB" w:eastAsia="ja-JP"/>
        </w:rPr>
        <w:t>patterns</w:t>
      </w:r>
      <w:proofErr w:type="gramEnd"/>
      <w:r>
        <w:rPr>
          <w:b/>
          <w:bCs/>
          <w:sz w:val="20"/>
          <w:szCs w:val="20"/>
          <w:u w:val="single"/>
          <w:lang w:val="en-GB" w:eastAsia="ja-JP"/>
        </w:rPr>
        <w:t xml:space="preserve"> </w:t>
      </w:r>
    </w:p>
    <w:p w14:paraId="528FEEDF" w14:textId="7E006A70" w:rsidR="001506CA" w:rsidRPr="0065272C" w:rsidRDefault="0065272C" w:rsidP="000C074D">
      <w:pPr>
        <w:spacing w:before="120" w:after="120"/>
        <w:rPr>
          <w:b/>
          <w:bCs/>
          <w:color w:val="000000" w:themeColor="text1"/>
          <w:sz w:val="20"/>
          <w:szCs w:val="20"/>
          <w:lang w:val="en-US"/>
        </w:rPr>
      </w:pPr>
      <w:r>
        <w:rPr>
          <w:color w:val="000000"/>
          <w:sz w:val="20"/>
          <w:szCs w:val="20"/>
          <w:lang w:val="en-US"/>
        </w:rPr>
        <w:t xml:space="preserve">One open issue for FG52-1a is the LTE CRS pattern list. It should be configured with one LTE CRS pattern list from four candidate LTE CRS pattern lists, i.e., </w:t>
      </w:r>
      <w:r w:rsidRPr="0065272C">
        <w:rPr>
          <w:color w:val="000000" w:themeColor="text1"/>
          <w:sz w:val="20"/>
          <w:szCs w:val="20"/>
        </w:rPr>
        <w:t>lte-CRS-PatternList1</w:t>
      </w:r>
      <w:r>
        <w:rPr>
          <w:color w:val="000000" w:themeColor="text1"/>
          <w:sz w:val="20"/>
          <w:szCs w:val="20"/>
          <w:lang w:val="en-US"/>
        </w:rPr>
        <w:t xml:space="preserve">, </w:t>
      </w:r>
      <w:r w:rsidRPr="0065272C">
        <w:rPr>
          <w:color w:val="000000" w:themeColor="text1"/>
          <w:sz w:val="20"/>
          <w:szCs w:val="20"/>
        </w:rPr>
        <w:t>lte-CRS-PatternList</w:t>
      </w:r>
      <w:r>
        <w:rPr>
          <w:color w:val="000000" w:themeColor="text1"/>
          <w:sz w:val="20"/>
          <w:szCs w:val="20"/>
          <w:lang w:val="en-US"/>
        </w:rPr>
        <w:t>2,</w:t>
      </w:r>
      <w:r w:rsidRPr="0065272C">
        <w:rPr>
          <w:color w:val="000000" w:themeColor="text1"/>
          <w:sz w:val="20"/>
          <w:szCs w:val="20"/>
        </w:rPr>
        <w:t xml:space="preserve"> lte-CRS-PatternList</w:t>
      </w:r>
      <w:r>
        <w:rPr>
          <w:color w:val="000000" w:themeColor="text1"/>
          <w:sz w:val="20"/>
          <w:szCs w:val="20"/>
          <w:lang w:val="en-US"/>
        </w:rPr>
        <w:t>3,</w:t>
      </w:r>
      <w:r w:rsidRPr="0065272C">
        <w:rPr>
          <w:color w:val="000000" w:themeColor="text1"/>
          <w:sz w:val="20"/>
          <w:szCs w:val="20"/>
        </w:rPr>
        <w:t xml:space="preserve"> lte-CRS-PatternList</w:t>
      </w:r>
      <w:r>
        <w:rPr>
          <w:color w:val="000000" w:themeColor="text1"/>
          <w:sz w:val="20"/>
          <w:szCs w:val="20"/>
          <w:lang w:val="en-US"/>
        </w:rPr>
        <w:t>4. Rel-18 defined LTE CRS pattern lists should not be precluded.</w:t>
      </w:r>
    </w:p>
    <w:p w14:paraId="0C600D9C" w14:textId="3200FA66" w:rsidR="001506CA" w:rsidRPr="0065272C" w:rsidRDefault="0065272C" w:rsidP="000C074D">
      <w:pPr>
        <w:spacing w:before="120" w:after="120"/>
        <w:rPr>
          <w:b/>
          <w:bCs/>
          <w:color w:val="000000"/>
          <w:sz w:val="20"/>
          <w:szCs w:val="20"/>
          <w:lang w:val="en-US"/>
        </w:rPr>
      </w:pPr>
      <w:r w:rsidRPr="0065272C">
        <w:rPr>
          <w:b/>
          <w:bCs/>
          <w:color w:val="000000"/>
          <w:sz w:val="20"/>
          <w:szCs w:val="20"/>
          <w:lang w:val="en-US"/>
        </w:rPr>
        <w:t xml:space="preserve">Proposal </w:t>
      </w:r>
      <w:r w:rsidR="00C83941">
        <w:rPr>
          <w:b/>
          <w:bCs/>
          <w:color w:val="000000"/>
          <w:sz w:val="20"/>
          <w:szCs w:val="20"/>
          <w:lang w:val="en-US"/>
        </w:rPr>
        <w:t>4</w:t>
      </w:r>
      <w:r w:rsidRPr="0065272C">
        <w:rPr>
          <w:b/>
          <w:bCs/>
          <w:color w:val="000000"/>
          <w:sz w:val="20"/>
          <w:szCs w:val="20"/>
          <w:lang w:val="en-US"/>
        </w:rPr>
        <w:t>: Update FG 52-1a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16"/>
        <w:gridCol w:w="2613"/>
        <w:gridCol w:w="4253"/>
        <w:gridCol w:w="845"/>
      </w:tblGrid>
      <w:tr w:rsidR="001506CA" w:rsidRPr="001506CA" w14:paraId="5F564BB6" w14:textId="77777777" w:rsidTr="001506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A3FE03" w14:textId="77777777" w:rsidR="001506CA" w:rsidRPr="001506CA" w:rsidRDefault="001506CA" w:rsidP="002102F2">
            <w:pPr>
              <w:pStyle w:val="TAL"/>
              <w:rPr>
                <w:rFonts w:ascii="Times New Roman" w:hAnsi="Times New Roman"/>
                <w:color w:val="000000" w:themeColor="text1"/>
                <w:sz w:val="20"/>
                <w:szCs w:val="20"/>
                <w:lang w:eastAsia="ja-JP"/>
              </w:rPr>
            </w:pPr>
            <w:r w:rsidRPr="001506CA">
              <w:rPr>
                <w:rFonts w:ascii="Times New Roman" w:hAnsi="Times New Roman"/>
                <w:sz w:val="20"/>
                <w:szCs w:val="20"/>
                <w:lang w:val="en-US" w:eastAsia="ja-JP"/>
              </w:rPr>
              <w:t xml:space="preserve">52. </w:t>
            </w:r>
            <w:proofErr w:type="spellStart"/>
            <w:r w:rsidRPr="001506CA">
              <w:rPr>
                <w:rFonts w:ascii="Times New Roman" w:hAnsi="Times New Roman"/>
                <w:sz w:val="20"/>
                <w:szCs w:val="20"/>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45916" w14:textId="77777777" w:rsidR="001506CA" w:rsidRPr="001506CA" w:rsidRDefault="001506CA" w:rsidP="002102F2">
            <w:pPr>
              <w:pStyle w:val="TAL"/>
              <w:rPr>
                <w:rFonts w:ascii="Times New Roman" w:hAnsi="Times New Roman"/>
                <w:color w:val="000000" w:themeColor="text1"/>
                <w:sz w:val="20"/>
                <w:szCs w:val="20"/>
                <w:lang w:eastAsia="ja-JP"/>
              </w:rPr>
            </w:pPr>
            <w:r w:rsidRPr="001506CA">
              <w:rPr>
                <w:rFonts w:ascii="Times New Roman" w:eastAsia="MS Mincho" w:hAnsi="Times New Roman"/>
                <w:sz w:val="20"/>
                <w:szCs w:val="20"/>
                <w:lang w:eastAsia="ja-JP"/>
              </w:rPr>
              <w:t>52-1a</w:t>
            </w:r>
          </w:p>
        </w:tc>
        <w:tc>
          <w:tcPr>
            <w:tcW w:w="2613" w:type="dxa"/>
            <w:tcBorders>
              <w:top w:val="single" w:sz="4" w:space="0" w:color="auto"/>
              <w:left w:val="single" w:sz="4" w:space="0" w:color="auto"/>
              <w:bottom w:val="single" w:sz="4" w:space="0" w:color="auto"/>
              <w:right w:val="single" w:sz="4" w:space="0" w:color="auto"/>
            </w:tcBorders>
            <w:shd w:val="clear" w:color="auto" w:fill="auto"/>
          </w:tcPr>
          <w:p w14:paraId="3DEA69F9" w14:textId="77777777" w:rsidR="001506CA" w:rsidRPr="001506CA" w:rsidRDefault="001506CA" w:rsidP="002102F2">
            <w:pPr>
              <w:pStyle w:val="TAL"/>
              <w:rPr>
                <w:rFonts w:ascii="Times New Roman" w:eastAsia="SimSun" w:hAnsi="Times New Roman"/>
                <w:color w:val="000000" w:themeColor="text1"/>
                <w:sz w:val="20"/>
                <w:szCs w:val="20"/>
              </w:rPr>
            </w:pPr>
            <w:r w:rsidRPr="001506CA">
              <w:rPr>
                <w:rFonts w:ascii="Times New Roman" w:eastAsia="SimSun" w:hAnsi="Times New Roman"/>
                <w:sz w:val="20"/>
                <w:szCs w:val="20"/>
              </w:rPr>
              <w:t>Reception of NR PDCCH candidates overlapping with LTE CRS REs with multiple non-overlapping CRS rate matching patterns</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4F057A6" w14:textId="6E2EB712" w:rsidR="001506CA" w:rsidRPr="001506CA" w:rsidRDefault="001506CA" w:rsidP="002102F2">
            <w:pPr>
              <w:rPr>
                <w:sz w:val="20"/>
                <w:szCs w:val="20"/>
              </w:rPr>
            </w:pPr>
            <w:r w:rsidRPr="001506CA">
              <w:rPr>
                <w:sz w:val="20"/>
                <w:szCs w:val="20"/>
              </w:rPr>
              <w:t xml:space="preserve">1) Reception of NR PDCCH candidates in REs that overlap with LTE CRS when UE is provided with LTE CRS RM patterns by configuration of multiple non-overlapping CRS rate matching patterns </w:t>
            </w:r>
            <w:r w:rsidRPr="001506CA">
              <w:rPr>
                <w:strike/>
                <w:color w:val="FF0000"/>
                <w:sz w:val="20"/>
                <w:szCs w:val="20"/>
              </w:rPr>
              <w:t>[</w:t>
            </w:r>
            <w:r w:rsidRPr="001506CA">
              <w:rPr>
                <w:color w:val="FF0000"/>
                <w:sz w:val="20"/>
                <w:szCs w:val="20"/>
              </w:rPr>
              <w:t>via</w:t>
            </w:r>
            <w:r>
              <w:rPr>
                <w:color w:val="FF0000"/>
                <w:sz w:val="20"/>
                <w:szCs w:val="20"/>
                <w:lang w:val="en-US"/>
              </w:rPr>
              <w:t xml:space="preserve"> one LTE CRS pattern list, e.g.,</w:t>
            </w:r>
            <w:r w:rsidRPr="001506CA">
              <w:rPr>
                <w:color w:val="FF0000"/>
                <w:sz w:val="20"/>
                <w:szCs w:val="20"/>
              </w:rPr>
              <w:t xml:space="preserve"> lte-CRS-PatternList1</w:t>
            </w:r>
            <w:r w:rsidRPr="0065272C">
              <w:rPr>
                <w:strike/>
                <w:color w:val="FF0000"/>
                <w:sz w:val="20"/>
                <w:szCs w:val="20"/>
              </w:rPr>
              <w:t>-r16</w:t>
            </w:r>
            <w:r w:rsidRPr="001506CA">
              <w:rPr>
                <w:strike/>
                <w:color w:val="FF0000"/>
                <w:sz w:val="20"/>
                <w:szCs w:val="20"/>
              </w:rPr>
              <w:t>]</w:t>
            </w:r>
          </w:p>
          <w:p w14:paraId="735F69E5" w14:textId="77777777" w:rsidR="001506CA" w:rsidRPr="001506CA" w:rsidRDefault="001506CA" w:rsidP="002102F2">
            <w:pPr>
              <w:rPr>
                <w:color w:val="000000" w:themeColor="text1"/>
                <w:sz w:val="20"/>
                <w:szCs w:val="20"/>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2E6E7A4B" w14:textId="0B724AFD" w:rsidR="001506CA" w:rsidRPr="001506CA" w:rsidRDefault="001506CA" w:rsidP="002102F2">
            <w:pPr>
              <w:pStyle w:val="TAL"/>
              <w:rPr>
                <w:rFonts w:ascii="Times New Roman" w:eastAsia="MS Mincho" w:hAnsi="Times New Roman"/>
                <w:color w:val="000000" w:themeColor="text1"/>
                <w:sz w:val="20"/>
                <w:szCs w:val="20"/>
                <w:lang w:val="en-US" w:eastAsia="ja-JP"/>
              </w:rPr>
            </w:pPr>
            <w:r w:rsidRPr="001506CA">
              <w:rPr>
                <w:rFonts w:ascii="Times New Roman" w:eastAsia="MS Mincho" w:hAnsi="Times New Roman"/>
                <w:sz w:val="20"/>
                <w:szCs w:val="20"/>
                <w:lang w:eastAsia="ja-JP"/>
              </w:rPr>
              <w:t>52-1, 14-1</w:t>
            </w:r>
            <w:r w:rsidR="0065272C">
              <w:rPr>
                <w:rFonts w:ascii="Times New Roman" w:eastAsia="MS Mincho" w:hAnsi="Times New Roman"/>
                <w:sz w:val="20"/>
                <w:szCs w:val="20"/>
                <w:lang w:val="en-US" w:eastAsia="ja-JP"/>
              </w:rPr>
              <w:t xml:space="preserve"> </w:t>
            </w:r>
            <w:r w:rsidR="0065272C" w:rsidRPr="0065272C">
              <w:rPr>
                <w:rFonts w:ascii="Times New Roman" w:eastAsia="MS Mincho" w:hAnsi="Times New Roman"/>
                <w:color w:val="FF0000"/>
                <w:sz w:val="20"/>
                <w:szCs w:val="20"/>
                <w:lang w:val="en-US" w:eastAsia="ja-JP"/>
              </w:rPr>
              <w:t xml:space="preserve">or </w:t>
            </w:r>
            <w:r w:rsidRPr="001506CA">
              <w:rPr>
                <w:rFonts w:ascii="Times New Roman" w:eastAsia="MS Mincho" w:hAnsi="Times New Roman"/>
                <w:color w:val="FF0000"/>
                <w:sz w:val="20"/>
                <w:szCs w:val="20"/>
                <w:lang w:val="en-US" w:eastAsia="ja-JP"/>
              </w:rPr>
              <w:t>52-2</w:t>
            </w:r>
          </w:p>
        </w:tc>
      </w:tr>
    </w:tbl>
    <w:p w14:paraId="63278322" w14:textId="65EFD32C" w:rsidR="00180CD1" w:rsidRPr="00180CD1" w:rsidRDefault="00180CD1" w:rsidP="000C074D">
      <w:pPr>
        <w:spacing w:before="120" w:after="120"/>
        <w:rPr>
          <w:b/>
          <w:bCs/>
          <w:sz w:val="20"/>
          <w:szCs w:val="20"/>
          <w:u w:val="single"/>
          <w:lang w:val="en-US" w:eastAsia="ja-JP"/>
        </w:rPr>
      </w:pPr>
      <w:r w:rsidRPr="001506CA">
        <w:rPr>
          <w:b/>
          <w:bCs/>
          <w:sz w:val="20"/>
          <w:szCs w:val="20"/>
          <w:u w:val="single"/>
          <w:lang w:val="en-US" w:eastAsia="ja-JP"/>
        </w:rPr>
        <w:t>FG 52</w:t>
      </w:r>
      <w:r>
        <w:rPr>
          <w:b/>
          <w:bCs/>
          <w:sz w:val="20"/>
          <w:szCs w:val="20"/>
          <w:u w:val="single"/>
          <w:lang w:val="en-US" w:eastAsia="ja-JP"/>
        </w:rPr>
        <w:t xml:space="preserve">-2 </w:t>
      </w:r>
      <w:r w:rsidRPr="00180CD1">
        <w:rPr>
          <w:b/>
          <w:bCs/>
          <w:sz w:val="20"/>
          <w:szCs w:val="20"/>
          <w:u w:val="single"/>
          <w:lang w:val="en-US" w:eastAsia="ja-JP"/>
        </w:rPr>
        <w:t xml:space="preserve">Two LTE-CRS overlapping rate matching patterns within a part of NR carrier using 15 kHz overlapping with </w:t>
      </w:r>
      <w:proofErr w:type="gramStart"/>
      <w:r w:rsidRPr="00180CD1">
        <w:rPr>
          <w:b/>
          <w:bCs/>
          <w:sz w:val="20"/>
          <w:szCs w:val="20"/>
          <w:u w:val="single"/>
          <w:lang w:val="en-US" w:eastAsia="ja-JP"/>
        </w:rPr>
        <w:t>a</w:t>
      </w:r>
      <w:proofErr w:type="gramEnd"/>
      <w:r w:rsidRPr="00180CD1">
        <w:rPr>
          <w:b/>
          <w:bCs/>
          <w:sz w:val="20"/>
          <w:szCs w:val="20"/>
          <w:u w:val="single"/>
          <w:lang w:val="en-US" w:eastAsia="ja-JP"/>
        </w:rPr>
        <w:t xml:space="preserve"> LTE carrier</w:t>
      </w:r>
    </w:p>
    <w:p w14:paraId="47EF6803" w14:textId="4105B6DE" w:rsidR="00E26792" w:rsidRDefault="00E26792" w:rsidP="004556C7">
      <w:pPr>
        <w:rPr>
          <w:color w:val="000000"/>
          <w:sz w:val="20"/>
          <w:szCs w:val="20"/>
          <w:lang w:val="en-US"/>
        </w:rPr>
      </w:pPr>
      <w:r>
        <w:rPr>
          <w:color w:val="000000"/>
          <w:sz w:val="20"/>
          <w:szCs w:val="20"/>
          <w:lang w:val="en-US"/>
        </w:rPr>
        <w:t xml:space="preserve">It’s a common understanding that FG52-s can be applied to </w:t>
      </w:r>
      <w:proofErr w:type="spellStart"/>
      <w:r>
        <w:rPr>
          <w:color w:val="000000"/>
          <w:sz w:val="20"/>
          <w:szCs w:val="20"/>
          <w:lang w:val="en-US"/>
        </w:rPr>
        <w:t>mTRP</w:t>
      </w:r>
      <w:proofErr w:type="spellEnd"/>
      <w:r>
        <w:rPr>
          <w:color w:val="000000"/>
          <w:sz w:val="20"/>
          <w:szCs w:val="20"/>
          <w:lang w:val="en-US"/>
        </w:rPr>
        <w:t>. To make this clearer, an update in component 1 is enough, the revision on FG52-2 title is not necessary.</w:t>
      </w:r>
    </w:p>
    <w:p w14:paraId="7FB4DD4B" w14:textId="258C0824" w:rsidR="004556C7" w:rsidRPr="004556C7" w:rsidRDefault="004556C7" w:rsidP="004556C7">
      <w:pPr>
        <w:rPr>
          <w:sz w:val="20"/>
          <w:szCs w:val="20"/>
          <w:highlight w:val="yellow"/>
          <w:lang w:val="en-US"/>
        </w:rPr>
      </w:pPr>
      <w:r w:rsidRPr="004556C7">
        <w:rPr>
          <w:color w:val="000000"/>
          <w:sz w:val="20"/>
          <w:szCs w:val="20"/>
          <w:lang w:val="en-US"/>
        </w:rPr>
        <w:t xml:space="preserve">For the </w:t>
      </w:r>
      <w:r w:rsidR="00E26792">
        <w:rPr>
          <w:color w:val="000000"/>
          <w:sz w:val="20"/>
          <w:szCs w:val="20"/>
          <w:lang w:val="en-US"/>
        </w:rPr>
        <w:t>two FFS</w:t>
      </w:r>
      <w:r w:rsidRPr="004556C7">
        <w:rPr>
          <w:color w:val="000000"/>
          <w:sz w:val="20"/>
          <w:szCs w:val="20"/>
          <w:lang w:val="en-US"/>
        </w:rPr>
        <w:t xml:space="preserve"> </w:t>
      </w:r>
      <w:r>
        <w:rPr>
          <w:color w:val="000000"/>
          <w:sz w:val="20"/>
          <w:szCs w:val="20"/>
          <w:lang w:val="en-US"/>
        </w:rPr>
        <w:t>of component 2</w:t>
      </w:r>
      <w:r>
        <w:rPr>
          <w:sz w:val="20"/>
          <w:szCs w:val="20"/>
          <w:lang w:val="en-US"/>
        </w:rPr>
        <w:t xml:space="preserve"> </w:t>
      </w:r>
      <w:r w:rsidRPr="004556C7">
        <w:rPr>
          <w:color w:val="000000"/>
          <w:sz w:val="20"/>
          <w:szCs w:val="20"/>
          <w:lang w:val="en-US"/>
        </w:rPr>
        <w:t>of FG52-2,</w:t>
      </w:r>
      <w:r>
        <w:rPr>
          <w:color w:val="000000"/>
          <w:sz w:val="20"/>
          <w:szCs w:val="20"/>
          <w:lang w:val="en-US"/>
        </w:rPr>
        <w:t xml:space="preserve"> the assumption is UE support both FG14-1 and FG52-2</w:t>
      </w:r>
      <w:r w:rsidR="00E26792">
        <w:rPr>
          <w:color w:val="000000"/>
          <w:sz w:val="20"/>
          <w:szCs w:val="20"/>
          <w:lang w:val="en-US"/>
        </w:rPr>
        <w:t>.</w:t>
      </w:r>
      <w:r>
        <w:rPr>
          <w:color w:val="000000"/>
          <w:sz w:val="20"/>
          <w:szCs w:val="20"/>
          <w:lang w:val="en-US"/>
        </w:rPr>
        <w:t xml:space="preserve"> </w:t>
      </w:r>
      <w:r w:rsidR="00E26792">
        <w:rPr>
          <w:color w:val="000000"/>
          <w:sz w:val="20"/>
          <w:szCs w:val="20"/>
          <w:lang w:val="en-US"/>
        </w:rPr>
        <w:t>A</w:t>
      </w:r>
      <w:r>
        <w:rPr>
          <w:color w:val="000000"/>
          <w:sz w:val="20"/>
          <w:szCs w:val="20"/>
          <w:lang w:val="en-US"/>
        </w:rPr>
        <w:t xml:space="preserve">s </w:t>
      </w:r>
      <w:r w:rsidRPr="004556C7">
        <w:rPr>
          <w:color w:val="000000" w:themeColor="text1"/>
          <w:sz w:val="20"/>
          <w:szCs w:val="20"/>
          <w:lang w:val="en-US"/>
        </w:rPr>
        <w:t xml:space="preserve">the </w:t>
      </w:r>
      <w:r w:rsidRPr="004556C7">
        <w:rPr>
          <w:color w:val="000000" w:themeColor="text1"/>
          <w:sz w:val="20"/>
          <w:szCs w:val="20"/>
        </w:rPr>
        <w:t>lte-CRS-PatternList</w:t>
      </w:r>
      <w:r w:rsidRPr="004556C7">
        <w:rPr>
          <w:color w:val="000000" w:themeColor="text1"/>
          <w:sz w:val="20"/>
          <w:szCs w:val="20"/>
          <w:lang w:val="en-US"/>
        </w:rPr>
        <w:t xml:space="preserve">3 </w:t>
      </w:r>
      <w:r>
        <w:rPr>
          <w:color w:val="000000" w:themeColor="text1"/>
          <w:sz w:val="20"/>
          <w:szCs w:val="20"/>
          <w:lang w:val="en-US"/>
        </w:rPr>
        <w:t xml:space="preserve">and </w:t>
      </w:r>
      <w:r w:rsidRPr="004556C7">
        <w:rPr>
          <w:color w:val="000000" w:themeColor="text1"/>
          <w:sz w:val="20"/>
          <w:szCs w:val="20"/>
        </w:rPr>
        <w:t>lte-CRS-PatternList</w:t>
      </w:r>
      <w:r w:rsidRPr="004556C7">
        <w:rPr>
          <w:color w:val="000000" w:themeColor="text1"/>
          <w:sz w:val="20"/>
          <w:szCs w:val="20"/>
          <w:lang w:val="en-US"/>
        </w:rPr>
        <w:t>4</w:t>
      </w:r>
      <w:r>
        <w:rPr>
          <w:color w:val="000000" w:themeColor="text1"/>
          <w:sz w:val="20"/>
          <w:szCs w:val="20"/>
          <w:lang w:val="en-US"/>
        </w:rPr>
        <w:t xml:space="preserve"> can be applied to </w:t>
      </w:r>
      <w:proofErr w:type="spellStart"/>
      <w:r>
        <w:rPr>
          <w:color w:val="000000" w:themeColor="text1"/>
          <w:sz w:val="20"/>
          <w:szCs w:val="20"/>
          <w:lang w:val="en-US"/>
        </w:rPr>
        <w:t>mTRP</w:t>
      </w:r>
      <w:proofErr w:type="spellEnd"/>
      <w:r>
        <w:rPr>
          <w:color w:val="000000" w:themeColor="text1"/>
          <w:sz w:val="20"/>
          <w:szCs w:val="20"/>
          <w:lang w:val="en-US"/>
        </w:rPr>
        <w:t xml:space="preserve">. Then, from UE capability perspective, the same number should be applied for both feature groups FG14-1 and FG52-2. </w:t>
      </w:r>
      <w:r w:rsidR="00E26792">
        <w:rPr>
          <w:color w:val="000000" w:themeColor="text1"/>
          <w:sz w:val="20"/>
          <w:szCs w:val="20"/>
          <w:lang w:val="en-US"/>
        </w:rPr>
        <w:t xml:space="preserve">The </w:t>
      </w:r>
      <w:r>
        <w:rPr>
          <w:color w:val="000000" w:themeColor="text1"/>
          <w:sz w:val="20"/>
          <w:szCs w:val="20"/>
          <w:lang w:val="en-US"/>
        </w:rPr>
        <w:t>restriction of total number not exceeding 6</w:t>
      </w:r>
      <w:r w:rsidR="00E26792">
        <w:rPr>
          <w:color w:val="000000" w:themeColor="text1"/>
          <w:sz w:val="20"/>
          <w:szCs w:val="20"/>
          <w:lang w:val="en-US"/>
        </w:rPr>
        <w:t xml:space="preserve"> is not necessary, because FG52-2 and FG14-1 will not configure at the same time</w:t>
      </w:r>
      <w:r>
        <w:rPr>
          <w:color w:val="000000" w:themeColor="text1"/>
          <w:sz w:val="20"/>
          <w:szCs w:val="20"/>
          <w:lang w:val="en-US"/>
        </w:rPr>
        <w:t xml:space="preserve">. And </w:t>
      </w:r>
      <w:r w:rsidR="00E26792">
        <w:rPr>
          <w:color w:val="000000" w:themeColor="text1"/>
          <w:sz w:val="20"/>
          <w:szCs w:val="20"/>
          <w:lang w:val="en-US"/>
        </w:rPr>
        <w:t>similar comments</w:t>
      </w:r>
      <w:r>
        <w:rPr>
          <w:color w:val="000000" w:themeColor="text1"/>
          <w:sz w:val="20"/>
          <w:szCs w:val="20"/>
          <w:lang w:val="en-US"/>
        </w:rPr>
        <w:t xml:space="preserve"> </w:t>
      </w:r>
      <w:r w:rsidR="00E26792">
        <w:rPr>
          <w:color w:val="000000" w:themeColor="text1"/>
          <w:sz w:val="20"/>
          <w:szCs w:val="20"/>
          <w:lang w:val="en-US"/>
        </w:rPr>
        <w:t>are</w:t>
      </w:r>
      <w:r>
        <w:rPr>
          <w:color w:val="000000" w:themeColor="text1"/>
          <w:sz w:val="20"/>
          <w:szCs w:val="20"/>
          <w:lang w:val="en-US"/>
        </w:rPr>
        <w:t xml:space="preserve"> applied to </w:t>
      </w:r>
      <w:r w:rsidR="00E26792">
        <w:rPr>
          <w:color w:val="000000" w:themeColor="text1"/>
          <w:sz w:val="20"/>
          <w:szCs w:val="20"/>
          <w:lang w:val="en-US"/>
        </w:rPr>
        <w:t>component 3.</w:t>
      </w:r>
      <w:r>
        <w:rPr>
          <w:color w:val="000000" w:themeColor="text1"/>
          <w:sz w:val="20"/>
          <w:szCs w:val="20"/>
          <w:lang w:val="en-US"/>
        </w:rPr>
        <w:t xml:space="preserve"> </w:t>
      </w:r>
    </w:p>
    <w:p w14:paraId="35465C37" w14:textId="1FC1A9C9" w:rsidR="00E26792" w:rsidRPr="0065272C" w:rsidRDefault="00E26792" w:rsidP="00E26792">
      <w:pPr>
        <w:spacing w:before="120" w:after="120"/>
        <w:rPr>
          <w:b/>
          <w:bCs/>
          <w:color w:val="000000"/>
          <w:sz w:val="20"/>
          <w:szCs w:val="20"/>
          <w:lang w:val="en-US"/>
        </w:rPr>
      </w:pPr>
      <w:r w:rsidRPr="0065272C">
        <w:rPr>
          <w:b/>
          <w:bCs/>
          <w:color w:val="000000"/>
          <w:sz w:val="20"/>
          <w:szCs w:val="20"/>
          <w:lang w:val="en-US"/>
        </w:rPr>
        <w:lastRenderedPageBreak/>
        <w:t xml:space="preserve">Proposal </w:t>
      </w:r>
      <w:r w:rsidR="00C83941">
        <w:rPr>
          <w:b/>
          <w:bCs/>
          <w:color w:val="000000"/>
          <w:sz w:val="20"/>
          <w:szCs w:val="20"/>
          <w:lang w:val="en-US"/>
        </w:rPr>
        <w:t>5</w:t>
      </w:r>
      <w:r w:rsidRPr="0065272C">
        <w:rPr>
          <w:b/>
          <w:bCs/>
          <w:color w:val="000000"/>
          <w:sz w:val="20"/>
          <w:szCs w:val="20"/>
          <w:lang w:val="en-US"/>
        </w:rPr>
        <w:t>: Update FG 52-</w:t>
      </w:r>
      <w:r>
        <w:rPr>
          <w:b/>
          <w:bCs/>
          <w:color w:val="000000"/>
          <w:sz w:val="20"/>
          <w:szCs w:val="20"/>
          <w:lang w:val="en-US"/>
        </w:rPr>
        <w:t>2</w:t>
      </w:r>
      <w:r w:rsidRPr="0065272C">
        <w:rPr>
          <w:b/>
          <w:bCs/>
          <w:color w:val="000000"/>
          <w:sz w:val="20"/>
          <w:szCs w:val="20"/>
          <w:lang w:val="en-US"/>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97"/>
        <w:gridCol w:w="2219"/>
        <w:gridCol w:w="5008"/>
        <w:gridCol w:w="515"/>
      </w:tblGrid>
      <w:tr w:rsidR="00913027" w:rsidRPr="00913027" w14:paraId="46C741DE" w14:textId="77777777" w:rsidTr="009130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61AA5D" w14:textId="77777777" w:rsidR="00913027" w:rsidRPr="00913027" w:rsidRDefault="00913027" w:rsidP="002102F2">
            <w:pPr>
              <w:pStyle w:val="TAL"/>
              <w:rPr>
                <w:rFonts w:ascii="Times New Roman" w:hAnsi="Times New Roman"/>
                <w:color w:val="000000" w:themeColor="text1"/>
                <w:sz w:val="20"/>
                <w:szCs w:val="20"/>
                <w:lang w:val="nl-NL" w:eastAsia="ja-JP"/>
              </w:rPr>
            </w:pPr>
            <w:r w:rsidRPr="00913027">
              <w:rPr>
                <w:rFonts w:ascii="Times New Roman" w:hAnsi="Times New Roman"/>
                <w:sz w:val="20"/>
                <w:szCs w:val="20"/>
                <w:lang w:val="en-US" w:eastAsia="ja-JP"/>
              </w:rPr>
              <w:t xml:space="preserve">52. </w:t>
            </w:r>
            <w:proofErr w:type="spellStart"/>
            <w:r w:rsidRPr="00913027">
              <w:rPr>
                <w:rFonts w:ascii="Times New Roman" w:hAnsi="Times New Roman"/>
                <w:sz w:val="20"/>
                <w:szCs w:val="20"/>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887B" w14:textId="77777777" w:rsidR="00913027" w:rsidRPr="00913027" w:rsidRDefault="00913027" w:rsidP="002102F2">
            <w:pPr>
              <w:pStyle w:val="TAL"/>
              <w:rPr>
                <w:rFonts w:ascii="Times New Roman" w:eastAsia="MS Mincho" w:hAnsi="Times New Roman"/>
                <w:color w:val="000000" w:themeColor="text1"/>
                <w:sz w:val="20"/>
                <w:szCs w:val="20"/>
                <w:lang w:eastAsia="ja-JP"/>
              </w:rPr>
            </w:pPr>
            <w:r w:rsidRPr="00913027">
              <w:rPr>
                <w:rFonts w:ascii="Times New Roman" w:eastAsia="MS Mincho" w:hAnsi="Times New Roman"/>
                <w:sz w:val="20"/>
                <w:szCs w:val="20"/>
                <w:lang w:eastAsia="ja-JP"/>
              </w:rPr>
              <w:t>52-2</w:t>
            </w:r>
          </w:p>
        </w:tc>
        <w:tc>
          <w:tcPr>
            <w:tcW w:w="2219" w:type="dxa"/>
            <w:tcBorders>
              <w:top w:val="single" w:sz="4" w:space="0" w:color="auto"/>
              <w:left w:val="single" w:sz="4" w:space="0" w:color="auto"/>
              <w:bottom w:val="single" w:sz="4" w:space="0" w:color="auto"/>
              <w:right w:val="single" w:sz="4" w:space="0" w:color="auto"/>
            </w:tcBorders>
            <w:shd w:val="clear" w:color="auto" w:fill="auto"/>
          </w:tcPr>
          <w:p w14:paraId="7E6D903A" w14:textId="77777777" w:rsidR="00913027" w:rsidRPr="00913027" w:rsidRDefault="00913027" w:rsidP="002102F2">
            <w:pPr>
              <w:pStyle w:val="TAL"/>
              <w:rPr>
                <w:rFonts w:ascii="Times New Roman" w:eastAsia="SimSun" w:hAnsi="Times New Roman"/>
                <w:color w:val="000000" w:themeColor="text1"/>
                <w:sz w:val="20"/>
                <w:szCs w:val="20"/>
              </w:rPr>
            </w:pPr>
            <w:r w:rsidRPr="00913027">
              <w:rPr>
                <w:rFonts w:ascii="Times New Roman" w:hAnsi="Times New Roman"/>
                <w:sz w:val="20"/>
                <w:szCs w:val="20"/>
              </w:rPr>
              <w:t xml:space="preserve">Two LTE-CRS overlapping rate matching patterns within a part of NR carrier using 15 kHz overlapping with a LTE carrier </w:t>
            </w:r>
            <w:r w:rsidRPr="00913027">
              <w:rPr>
                <w:rFonts w:ascii="Times New Roman" w:hAnsi="Times New Roman"/>
                <w:strike/>
                <w:sz w:val="20"/>
                <w:szCs w:val="20"/>
                <w:highlight w:val="yellow"/>
              </w:rPr>
              <w:t>[(regardless of support or configuration of multi-TRP)]</w:t>
            </w:r>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4C42EE17" w14:textId="77777777" w:rsidR="00913027" w:rsidRPr="00913027" w:rsidRDefault="00913027" w:rsidP="002102F2">
            <w:pPr>
              <w:rPr>
                <w:color w:val="FF0000"/>
                <w:sz w:val="20"/>
                <w:szCs w:val="20"/>
              </w:rPr>
            </w:pPr>
            <w:r w:rsidRPr="00913027">
              <w:rPr>
                <w:sz w:val="20"/>
                <w:szCs w:val="20"/>
              </w:rPr>
              <w:t xml:space="preserve">1) Support of two LTE-CRS overlapping rate matching patterns configured by lte-CRS-PatternList3-r18 and lte-CRS-PatternList4-r18 within a part of NR carrier using 15 kHz overlapping with a LTE carrier </w:t>
            </w:r>
            <w:r w:rsidRPr="00913027">
              <w:rPr>
                <w:strike/>
                <w:color w:val="FF0000"/>
                <w:sz w:val="20"/>
                <w:szCs w:val="20"/>
                <w:highlight w:val="yellow"/>
              </w:rPr>
              <w:t>[</w:t>
            </w:r>
            <w:r w:rsidRPr="00913027">
              <w:rPr>
                <w:color w:val="FF0000"/>
                <w:sz w:val="20"/>
                <w:szCs w:val="20"/>
                <w:highlight w:val="yellow"/>
              </w:rPr>
              <w:t>(regardless of support or configuration of multi-TRP)</w:t>
            </w:r>
            <w:r w:rsidRPr="00913027">
              <w:rPr>
                <w:strike/>
                <w:color w:val="FF0000"/>
                <w:sz w:val="20"/>
                <w:szCs w:val="20"/>
                <w:highlight w:val="yellow"/>
              </w:rPr>
              <w:t>]</w:t>
            </w:r>
          </w:p>
          <w:p w14:paraId="3EB4CD49" w14:textId="77777777" w:rsidR="00913027" w:rsidRPr="00913027" w:rsidRDefault="00913027" w:rsidP="002102F2">
            <w:pPr>
              <w:rPr>
                <w:sz w:val="20"/>
                <w:szCs w:val="20"/>
              </w:rPr>
            </w:pPr>
            <w:r w:rsidRPr="00913027">
              <w:rPr>
                <w:sz w:val="20"/>
                <w:szCs w:val="20"/>
              </w:rPr>
              <w:t>2) Maximum number of LTE-CRS rate matching patterns in total within a NR carrier using 15 kHz SCS: {2,3,4,5,6}</w:t>
            </w:r>
          </w:p>
          <w:p w14:paraId="393436B2" w14:textId="77777777" w:rsidR="00913027" w:rsidRPr="00E26792" w:rsidRDefault="00913027" w:rsidP="00913027">
            <w:pPr>
              <w:pStyle w:val="ListParagraph"/>
              <w:numPr>
                <w:ilvl w:val="0"/>
                <w:numId w:val="49"/>
              </w:numPr>
              <w:rPr>
                <w:strike/>
                <w:sz w:val="20"/>
                <w:szCs w:val="20"/>
                <w:highlight w:val="yellow"/>
              </w:rPr>
            </w:pPr>
            <w:r w:rsidRPr="00E26792">
              <w:rPr>
                <w:strike/>
                <w:sz w:val="20"/>
                <w:szCs w:val="20"/>
                <w:highlight w:val="yellow"/>
              </w:rPr>
              <w:t>FFS: total number reported by UE in FG 14-1 and FG 52-2 shall not exceed 6</w:t>
            </w:r>
          </w:p>
          <w:p w14:paraId="232327F4" w14:textId="77777777" w:rsidR="00913027" w:rsidRPr="00E26792" w:rsidRDefault="00913027" w:rsidP="00913027">
            <w:pPr>
              <w:pStyle w:val="ListParagraph"/>
              <w:numPr>
                <w:ilvl w:val="0"/>
                <w:numId w:val="49"/>
              </w:numPr>
              <w:rPr>
                <w:color w:val="FF0000"/>
                <w:sz w:val="20"/>
                <w:szCs w:val="20"/>
                <w:highlight w:val="yellow"/>
              </w:rPr>
            </w:pPr>
            <w:r w:rsidRPr="00E26792">
              <w:rPr>
                <w:strike/>
                <w:color w:val="FF0000"/>
                <w:sz w:val="20"/>
                <w:szCs w:val="20"/>
                <w:highlight w:val="yellow"/>
              </w:rPr>
              <w:t>FFS:</w:t>
            </w:r>
            <w:r w:rsidRPr="00E26792">
              <w:rPr>
                <w:color w:val="FF0000"/>
                <w:sz w:val="20"/>
                <w:szCs w:val="20"/>
                <w:highlight w:val="yellow"/>
              </w:rPr>
              <w:t xml:space="preserve"> Note: If a UE supports FG52-2 and FG14-1, the maximum numbers reported for FG 52-2 should be equal to </w:t>
            </w:r>
            <w:r w:rsidRPr="00E26792">
              <w:rPr>
                <w:strike/>
                <w:color w:val="FF0000"/>
                <w:sz w:val="20"/>
                <w:szCs w:val="20"/>
                <w:highlight w:val="yellow"/>
              </w:rPr>
              <w:t xml:space="preserve">or larger than </w:t>
            </w:r>
            <w:r w:rsidRPr="00E26792">
              <w:rPr>
                <w:color w:val="FF0000"/>
                <w:sz w:val="20"/>
                <w:szCs w:val="20"/>
                <w:highlight w:val="yellow"/>
              </w:rPr>
              <w:t>the numbers reported for FG 14-1</w:t>
            </w:r>
          </w:p>
          <w:p w14:paraId="16C07497" w14:textId="77777777" w:rsidR="00913027" w:rsidRPr="00913027" w:rsidRDefault="00913027" w:rsidP="002102F2">
            <w:pPr>
              <w:rPr>
                <w:sz w:val="20"/>
                <w:szCs w:val="20"/>
              </w:rPr>
            </w:pPr>
            <w:r w:rsidRPr="00913027">
              <w:rPr>
                <w:sz w:val="20"/>
                <w:szCs w:val="20"/>
              </w:rPr>
              <w:t>3) Maximum number of LTE-CRS non-overlapping rate matching patterns within a NR carrier using 15 kHz SCS: {1,2,3}</w:t>
            </w:r>
          </w:p>
          <w:p w14:paraId="70457A20" w14:textId="77777777" w:rsidR="00913027" w:rsidRPr="00E26792" w:rsidRDefault="00913027" w:rsidP="00913027">
            <w:pPr>
              <w:pStyle w:val="ListParagraph"/>
              <w:numPr>
                <w:ilvl w:val="0"/>
                <w:numId w:val="49"/>
              </w:numPr>
              <w:rPr>
                <w:strike/>
                <w:color w:val="000000" w:themeColor="text1"/>
                <w:sz w:val="20"/>
                <w:szCs w:val="20"/>
              </w:rPr>
            </w:pPr>
            <w:r w:rsidRPr="00E26792">
              <w:rPr>
                <w:strike/>
                <w:sz w:val="20"/>
                <w:szCs w:val="20"/>
                <w:highlight w:val="yellow"/>
              </w:rPr>
              <w:t>FFS: total number reported by UE in FG 14-1 and FG 52-2 shall not exceed 3</w:t>
            </w:r>
          </w:p>
          <w:p w14:paraId="346B2373" w14:textId="77777777" w:rsidR="00913027" w:rsidRPr="00913027" w:rsidRDefault="00913027" w:rsidP="00913027">
            <w:pPr>
              <w:pStyle w:val="ListParagraph"/>
              <w:numPr>
                <w:ilvl w:val="0"/>
                <w:numId w:val="49"/>
              </w:numPr>
              <w:rPr>
                <w:color w:val="000000" w:themeColor="text1"/>
                <w:sz w:val="20"/>
                <w:szCs w:val="20"/>
              </w:rPr>
            </w:pPr>
            <w:r w:rsidRPr="00E26792">
              <w:rPr>
                <w:strike/>
                <w:color w:val="FF0000"/>
                <w:sz w:val="20"/>
                <w:szCs w:val="20"/>
                <w:highlight w:val="yellow"/>
              </w:rPr>
              <w:t>FFS:</w:t>
            </w:r>
            <w:r w:rsidRPr="00E26792">
              <w:rPr>
                <w:color w:val="FF0000"/>
                <w:sz w:val="20"/>
                <w:szCs w:val="20"/>
                <w:highlight w:val="yellow"/>
              </w:rPr>
              <w:t xml:space="preserve"> Note: If a UE supports FG52-2 and FG14-1, the maximum numbers reported for FG 52-2 should be equal to </w:t>
            </w:r>
            <w:r w:rsidRPr="00E26792">
              <w:rPr>
                <w:strike/>
                <w:color w:val="FF0000"/>
                <w:sz w:val="20"/>
                <w:szCs w:val="20"/>
                <w:highlight w:val="yellow"/>
              </w:rPr>
              <w:t>or larger than</w:t>
            </w:r>
            <w:r w:rsidRPr="00E26792">
              <w:rPr>
                <w:color w:val="FF0000"/>
                <w:sz w:val="20"/>
                <w:szCs w:val="20"/>
                <w:highlight w:val="yellow"/>
              </w:rPr>
              <w:t xml:space="preserve"> the numbers reported for FG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BB624" w14:textId="77777777" w:rsidR="00913027" w:rsidRPr="00913027" w:rsidRDefault="00913027" w:rsidP="002102F2">
            <w:pPr>
              <w:pStyle w:val="TAL"/>
              <w:rPr>
                <w:rFonts w:ascii="Times New Roman" w:eastAsia="MS Mincho" w:hAnsi="Times New Roman"/>
                <w:color w:val="000000" w:themeColor="text1"/>
                <w:sz w:val="20"/>
                <w:szCs w:val="20"/>
                <w:lang w:eastAsia="ja-JP"/>
              </w:rPr>
            </w:pPr>
            <w:r w:rsidRPr="00913027">
              <w:rPr>
                <w:rFonts w:ascii="Times New Roman" w:eastAsia="MS Mincho" w:hAnsi="Times New Roman"/>
                <w:strike/>
                <w:color w:val="FF0000"/>
                <w:sz w:val="20"/>
                <w:szCs w:val="20"/>
                <w:highlight w:val="yellow"/>
                <w:lang w:eastAsia="ja-JP"/>
              </w:rPr>
              <w:t>[</w:t>
            </w:r>
            <w:r w:rsidRPr="00913027">
              <w:rPr>
                <w:rFonts w:ascii="Times New Roman" w:eastAsia="MS Mincho" w:hAnsi="Times New Roman"/>
                <w:color w:val="FF0000"/>
                <w:sz w:val="20"/>
                <w:szCs w:val="20"/>
                <w:highlight w:val="yellow"/>
                <w:lang w:eastAsia="ja-JP"/>
              </w:rPr>
              <w:t>5-28</w:t>
            </w:r>
            <w:r w:rsidRPr="00913027">
              <w:rPr>
                <w:rFonts w:ascii="Times New Roman" w:eastAsia="MS Mincho" w:hAnsi="Times New Roman"/>
                <w:strike/>
                <w:color w:val="FF0000"/>
                <w:sz w:val="20"/>
                <w:szCs w:val="20"/>
                <w:highlight w:val="yellow"/>
                <w:lang w:eastAsia="ja-JP"/>
              </w:rPr>
              <w:t>]</w:t>
            </w:r>
          </w:p>
        </w:tc>
      </w:tr>
    </w:tbl>
    <w:p w14:paraId="0B5FF84B" w14:textId="4AB9D265" w:rsidR="00180CD1" w:rsidRDefault="00C83941" w:rsidP="000C074D">
      <w:pPr>
        <w:spacing w:before="120" w:after="120"/>
        <w:rPr>
          <w:color w:val="000000"/>
          <w:sz w:val="20"/>
          <w:szCs w:val="20"/>
          <w:lang w:val="en-US"/>
        </w:rPr>
      </w:pPr>
      <w:r w:rsidRPr="001506CA">
        <w:rPr>
          <w:b/>
          <w:bCs/>
          <w:sz w:val="20"/>
          <w:szCs w:val="20"/>
          <w:u w:val="single"/>
          <w:lang w:val="en-US" w:eastAsia="ja-JP"/>
        </w:rPr>
        <w:t>FG 52</w:t>
      </w:r>
      <w:r>
        <w:rPr>
          <w:b/>
          <w:bCs/>
          <w:sz w:val="20"/>
          <w:szCs w:val="20"/>
          <w:u w:val="single"/>
          <w:lang w:val="en-US" w:eastAsia="ja-JP"/>
        </w:rPr>
        <w:t xml:space="preserve">-3 </w:t>
      </w:r>
      <w:r w:rsidRPr="00C83941">
        <w:rPr>
          <w:rFonts w:eastAsia="Times New Roman"/>
          <w:b/>
          <w:bCs/>
          <w:sz w:val="20"/>
          <w:szCs w:val="20"/>
          <w:u w:val="single"/>
          <w:lang w:val="en-US" w:eastAsia="ja-JP"/>
        </w:rPr>
        <w:t xml:space="preserve">FFS: Support reception of NR PDCCH candidates overlapping with LTE CRS REs when two </w:t>
      </w:r>
      <w:r w:rsidRPr="00C83941">
        <w:rPr>
          <w:b/>
          <w:bCs/>
          <w:sz w:val="20"/>
          <w:szCs w:val="20"/>
          <w:u w:val="single"/>
          <w:lang w:val="en-US" w:eastAsia="ja-JP"/>
        </w:rPr>
        <w:t xml:space="preserve">LTE-CRS overlapping rate matching patterns are </w:t>
      </w:r>
      <w:proofErr w:type="gramStart"/>
      <w:r w:rsidRPr="00C83941">
        <w:rPr>
          <w:b/>
          <w:bCs/>
          <w:sz w:val="20"/>
          <w:szCs w:val="20"/>
          <w:u w:val="single"/>
          <w:lang w:val="en-US" w:eastAsia="ja-JP"/>
        </w:rPr>
        <w:t>configured</w:t>
      </w:r>
      <w:proofErr w:type="gramEnd"/>
    </w:p>
    <w:p w14:paraId="75EBA9DA" w14:textId="77777777" w:rsidR="00C83941" w:rsidRDefault="00C83941" w:rsidP="00C83941">
      <w:pPr>
        <w:spacing w:before="120" w:after="120"/>
        <w:rPr>
          <w:color w:val="000000"/>
          <w:sz w:val="20"/>
          <w:szCs w:val="20"/>
          <w:lang w:val="en-US"/>
        </w:rPr>
      </w:pPr>
      <w:r w:rsidRPr="009502B3">
        <w:rPr>
          <w:color w:val="000000"/>
          <w:sz w:val="20"/>
          <w:szCs w:val="20"/>
          <w:lang w:val="en-US"/>
        </w:rPr>
        <w:t xml:space="preserve">For the number of </w:t>
      </w:r>
      <w:r>
        <w:rPr>
          <w:rFonts w:hint="eastAsia"/>
          <w:color w:val="000000"/>
          <w:sz w:val="20"/>
          <w:szCs w:val="20"/>
          <w:lang w:val="en-US"/>
        </w:rPr>
        <w:t>LTE</w:t>
      </w:r>
      <w:r>
        <w:rPr>
          <w:color w:val="000000"/>
          <w:sz w:val="20"/>
          <w:szCs w:val="20"/>
          <w:lang w:val="en-US"/>
        </w:rPr>
        <w:t xml:space="preserve"> </w:t>
      </w:r>
      <w:r w:rsidRPr="009502B3">
        <w:rPr>
          <w:color w:val="000000"/>
          <w:sz w:val="20"/>
          <w:szCs w:val="20"/>
          <w:lang w:val="en-US"/>
        </w:rPr>
        <w:t>CRS patterns</w:t>
      </w:r>
      <w:r>
        <w:rPr>
          <w:color w:val="000000"/>
          <w:sz w:val="20"/>
          <w:szCs w:val="20"/>
          <w:lang w:val="en-US"/>
        </w:rPr>
        <w:t xml:space="preserve"> overlapping with NR PDCCH, according to the WID, the objective is to investigate the performance gain of NR PDCCH punctured by LTE CRS. In the performance evaluation, only one LTE CRS pattern was considered. If NR PDDCH REs are punctured by two CRS pattern, only one-third of REs in the LTE CRS symbol are available for NR PDCCH transmission. It will result in a higher aggregation level for decoding the PDCCH correctly. In other words, the capacity gain of supporting two CRS patterns was not well justified.   </w:t>
      </w:r>
    </w:p>
    <w:p w14:paraId="6CDFF8B8" w14:textId="54A15553" w:rsidR="00C83941" w:rsidRPr="00C83941" w:rsidRDefault="00C83941" w:rsidP="00C83941">
      <w:pPr>
        <w:spacing w:before="120" w:after="120"/>
        <w:jc w:val="left"/>
        <w:rPr>
          <w:rFonts w:eastAsia="Times New Roman"/>
          <w:b/>
          <w:bCs/>
          <w:color w:val="000000"/>
          <w:kern w:val="0"/>
          <w:sz w:val="20"/>
          <w:szCs w:val="20"/>
        </w:rPr>
      </w:pPr>
      <w:r w:rsidRPr="00ED3776">
        <w:rPr>
          <w:b/>
          <w:bCs/>
          <w:color w:val="000000"/>
          <w:sz w:val="20"/>
          <w:szCs w:val="20"/>
          <w:lang w:val="en-US"/>
        </w:rPr>
        <w:t xml:space="preserve">Proposal </w:t>
      </w:r>
      <w:r>
        <w:rPr>
          <w:b/>
          <w:bCs/>
          <w:color w:val="000000"/>
          <w:sz w:val="20"/>
          <w:szCs w:val="20"/>
          <w:lang w:val="en-US"/>
        </w:rPr>
        <w:t>6</w:t>
      </w:r>
      <w:r w:rsidRPr="00ED3776">
        <w:rPr>
          <w:b/>
          <w:bCs/>
          <w:color w:val="000000"/>
          <w:sz w:val="20"/>
          <w:szCs w:val="20"/>
          <w:lang w:val="en-US"/>
        </w:rPr>
        <w:t xml:space="preserve">: </w:t>
      </w:r>
      <w:r>
        <w:rPr>
          <w:rFonts w:eastAsia="Times New Roman"/>
          <w:b/>
          <w:bCs/>
          <w:color w:val="000000"/>
          <w:kern w:val="0"/>
          <w:sz w:val="20"/>
          <w:szCs w:val="20"/>
          <w:lang w:val="en-US"/>
        </w:rPr>
        <w:t>FG52-3</w:t>
      </w:r>
      <w:r w:rsidRPr="00C83941">
        <w:rPr>
          <w:rFonts w:eastAsia="Times New Roman"/>
          <w:b/>
          <w:bCs/>
          <w:color w:val="000000"/>
          <w:kern w:val="0"/>
          <w:sz w:val="20"/>
          <w:szCs w:val="20"/>
        </w:rPr>
        <w:t xml:space="preserve"> is not introduced in Rel-18</w:t>
      </w:r>
      <w:r>
        <w:rPr>
          <w:b/>
          <w:bCs/>
          <w:color w:val="000000"/>
          <w:sz w:val="20"/>
          <w:szCs w:val="20"/>
          <w:lang w:val="en-US"/>
        </w:rPr>
        <w:t>.</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53CF803C" w:rsidR="00D12367" w:rsidRDefault="00D12367" w:rsidP="00D12367">
      <w:pPr>
        <w:overflowPunct w:val="0"/>
        <w:autoSpaceDE w:val="0"/>
        <w:autoSpaceDN w:val="0"/>
        <w:adjustRightInd w:val="0"/>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w:t>
      </w:r>
      <w:proofErr w:type="spellStart"/>
      <w:r w:rsidR="00A33B6D">
        <w:rPr>
          <w:rFonts w:eastAsia="MS Mincho"/>
          <w:sz w:val="20"/>
          <w:szCs w:val="20"/>
          <w:lang w:val="en-US" w:eastAsia="ja-JP"/>
        </w:rPr>
        <w:t>eDSS</w:t>
      </w:r>
      <w:proofErr w:type="spellEnd"/>
      <w:r w:rsidR="00A33B6D">
        <w:rPr>
          <w:rFonts w:eastAsia="MS Mincho"/>
          <w:sz w:val="20"/>
          <w:szCs w:val="20"/>
          <w:lang w:val="en-US" w:eastAsia="ja-JP"/>
        </w:rPr>
        <w:t xml:space="preserve"> UE capability</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1DE2BF95" w14:textId="77777777" w:rsidR="00C048AB" w:rsidRDefault="00C048AB" w:rsidP="00C048AB">
      <w:pPr>
        <w:spacing w:before="120" w:after="120"/>
        <w:rPr>
          <w:b/>
          <w:bCs/>
          <w:color w:val="000000"/>
          <w:sz w:val="20"/>
          <w:szCs w:val="20"/>
          <w:lang w:val="en-US"/>
        </w:rPr>
      </w:pPr>
      <w:r w:rsidRPr="00ED3776">
        <w:rPr>
          <w:b/>
          <w:bCs/>
          <w:color w:val="000000"/>
          <w:sz w:val="20"/>
          <w:szCs w:val="20"/>
          <w:lang w:val="en-US"/>
        </w:rPr>
        <w:t xml:space="preserve">Proposal 1: </w:t>
      </w:r>
      <w:proofErr w:type="spellStart"/>
      <w:r w:rsidRPr="00ED3776">
        <w:rPr>
          <w:b/>
          <w:bCs/>
          <w:color w:val="000000"/>
          <w:sz w:val="20"/>
          <w:szCs w:val="20"/>
          <w:lang w:val="en-US"/>
        </w:rPr>
        <w:t>eDSS</w:t>
      </w:r>
      <w:proofErr w:type="spellEnd"/>
      <w:r w:rsidRPr="00ED3776">
        <w:rPr>
          <w:b/>
          <w:bCs/>
          <w:color w:val="000000"/>
          <w:sz w:val="20"/>
          <w:szCs w:val="20"/>
          <w:lang w:val="en-US"/>
        </w:rPr>
        <w:t xml:space="preserve"> capable UE doesn’t expect the NR PDCCH configured in symbol#0.  </w:t>
      </w:r>
    </w:p>
    <w:p w14:paraId="30817A96" w14:textId="77777777" w:rsidR="007C79CC" w:rsidRDefault="007C79CC" w:rsidP="007C79CC">
      <w:pPr>
        <w:spacing w:before="120" w:after="120"/>
        <w:rPr>
          <w:b/>
          <w:bCs/>
          <w:color w:val="000000"/>
          <w:sz w:val="20"/>
          <w:szCs w:val="20"/>
          <w:lang w:val="en-US"/>
        </w:rPr>
      </w:pPr>
      <w:r w:rsidRPr="00ED3776">
        <w:rPr>
          <w:b/>
          <w:bCs/>
          <w:color w:val="000000"/>
          <w:sz w:val="20"/>
          <w:szCs w:val="20"/>
          <w:lang w:val="en-US"/>
        </w:rPr>
        <w:t xml:space="preserve">Proposal </w:t>
      </w:r>
      <w:r>
        <w:rPr>
          <w:b/>
          <w:bCs/>
          <w:color w:val="000000"/>
          <w:sz w:val="20"/>
          <w:szCs w:val="20"/>
          <w:lang w:val="en-US"/>
        </w:rPr>
        <w:t>2</w:t>
      </w:r>
      <w:r w:rsidRPr="00ED3776">
        <w:rPr>
          <w:b/>
          <w:bCs/>
          <w:color w:val="000000"/>
          <w:sz w:val="20"/>
          <w:szCs w:val="20"/>
          <w:lang w:val="en-US"/>
        </w:rPr>
        <w:t>:</w:t>
      </w:r>
      <w:r>
        <w:rPr>
          <w:b/>
          <w:bCs/>
          <w:color w:val="000000"/>
          <w:sz w:val="20"/>
          <w:szCs w:val="20"/>
          <w:lang w:val="en-US"/>
        </w:rPr>
        <w:t xml:space="preserve"> No UE capability is defined for </w:t>
      </w:r>
      <w:proofErr w:type="spellStart"/>
      <w:r>
        <w:rPr>
          <w:b/>
          <w:bCs/>
          <w:color w:val="000000"/>
          <w:sz w:val="20"/>
          <w:szCs w:val="20"/>
          <w:lang w:val="en-US"/>
        </w:rPr>
        <w:t>eDSS</w:t>
      </w:r>
      <w:proofErr w:type="spellEnd"/>
      <w:r>
        <w:rPr>
          <w:b/>
          <w:bCs/>
          <w:color w:val="000000"/>
          <w:sz w:val="20"/>
          <w:szCs w:val="20"/>
          <w:lang w:val="en-US"/>
        </w:rPr>
        <w:t xml:space="preserve"> channel estimation.</w:t>
      </w:r>
    </w:p>
    <w:p w14:paraId="33E593AD" w14:textId="77777777" w:rsidR="007C79CC" w:rsidRDefault="007C79CC" w:rsidP="007C79CC">
      <w:pPr>
        <w:spacing w:before="120" w:after="120"/>
        <w:rPr>
          <w:b/>
          <w:bCs/>
          <w:color w:val="000000"/>
          <w:sz w:val="20"/>
          <w:szCs w:val="20"/>
          <w:lang w:val="en-US"/>
        </w:rPr>
      </w:pPr>
      <w:r>
        <w:rPr>
          <w:b/>
          <w:bCs/>
          <w:color w:val="000000"/>
          <w:sz w:val="20"/>
          <w:szCs w:val="20"/>
          <w:lang w:val="en-US"/>
        </w:rPr>
        <w:t>Proposal 3: Update FG 52-1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706"/>
        <w:gridCol w:w="1937"/>
        <w:gridCol w:w="4111"/>
        <w:gridCol w:w="1475"/>
      </w:tblGrid>
      <w:tr w:rsidR="007C79CC" w:rsidRPr="00982EC3" w14:paraId="3B9EE0F2" w14:textId="77777777" w:rsidTr="002102F2">
        <w:trPr>
          <w:trHeight w:val="20"/>
        </w:trPr>
        <w:tc>
          <w:tcPr>
            <w:tcW w:w="0" w:type="auto"/>
            <w:tcBorders>
              <w:top w:val="single" w:sz="4" w:space="0" w:color="auto"/>
              <w:left w:val="single" w:sz="4" w:space="0" w:color="auto"/>
              <w:bottom w:val="single" w:sz="4" w:space="0" w:color="auto"/>
              <w:right w:val="single" w:sz="4" w:space="0" w:color="auto"/>
            </w:tcBorders>
            <w:hideMark/>
          </w:tcPr>
          <w:p w14:paraId="095F31D0" w14:textId="77777777" w:rsidR="007C79CC" w:rsidRPr="00982EC3" w:rsidRDefault="007C79CC" w:rsidP="002102F2">
            <w:pPr>
              <w:pStyle w:val="TAH"/>
              <w:rPr>
                <w:rFonts w:ascii="Times New Roman" w:hAnsi="Times New Roman"/>
                <w:color w:val="000000" w:themeColor="text1"/>
                <w:sz w:val="20"/>
                <w:szCs w:val="20"/>
              </w:rPr>
            </w:pPr>
            <w:r w:rsidRPr="00982EC3">
              <w:rPr>
                <w:rFonts w:ascii="Times New Roman" w:hAnsi="Times New Roman"/>
                <w:color w:val="000000" w:themeColor="text1"/>
                <w:sz w:val="20"/>
                <w:szCs w:val="20"/>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06A380" w14:textId="77777777" w:rsidR="007C79CC" w:rsidRPr="00982EC3" w:rsidRDefault="007C79CC" w:rsidP="002102F2">
            <w:pPr>
              <w:pStyle w:val="TAH"/>
              <w:rPr>
                <w:rFonts w:ascii="Times New Roman" w:hAnsi="Times New Roman"/>
                <w:color w:val="000000" w:themeColor="text1"/>
                <w:sz w:val="20"/>
                <w:szCs w:val="20"/>
              </w:rPr>
            </w:pPr>
            <w:r w:rsidRPr="00982EC3">
              <w:rPr>
                <w:rFonts w:ascii="Times New Roman" w:hAnsi="Times New Roman"/>
                <w:color w:val="000000" w:themeColor="text1"/>
                <w:sz w:val="20"/>
                <w:szCs w:val="20"/>
              </w:rPr>
              <w:t>Index</w:t>
            </w:r>
          </w:p>
        </w:tc>
        <w:tc>
          <w:tcPr>
            <w:tcW w:w="0" w:type="auto"/>
            <w:tcBorders>
              <w:top w:val="single" w:sz="4" w:space="0" w:color="auto"/>
              <w:left w:val="single" w:sz="4" w:space="0" w:color="auto"/>
              <w:bottom w:val="single" w:sz="4" w:space="0" w:color="auto"/>
              <w:right w:val="single" w:sz="4" w:space="0" w:color="auto"/>
            </w:tcBorders>
            <w:hideMark/>
          </w:tcPr>
          <w:p w14:paraId="2DBB1C0D" w14:textId="77777777" w:rsidR="007C79CC" w:rsidRPr="00982EC3" w:rsidRDefault="007C79CC" w:rsidP="002102F2">
            <w:pPr>
              <w:pStyle w:val="TAH"/>
              <w:rPr>
                <w:rFonts w:ascii="Times New Roman" w:hAnsi="Times New Roman"/>
                <w:color w:val="000000" w:themeColor="text1"/>
                <w:sz w:val="20"/>
                <w:szCs w:val="20"/>
              </w:rPr>
            </w:pPr>
            <w:r w:rsidRPr="00982EC3">
              <w:rPr>
                <w:rFonts w:ascii="Times New Roman" w:hAnsi="Times New Roman"/>
                <w:color w:val="000000" w:themeColor="text1"/>
                <w:sz w:val="20"/>
                <w:szCs w:val="20"/>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E2FDB30" w14:textId="77777777" w:rsidR="007C79CC" w:rsidRPr="00982EC3" w:rsidRDefault="007C79CC" w:rsidP="002102F2">
            <w:pPr>
              <w:pStyle w:val="TAH"/>
              <w:rPr>
                <w:rFonts w:ascii="Times New Roman" w:hAnsi="Times New Roman"/>
                <w:color w:val="000000" w:themeColor="text1"/>
                <w:sz w:val="20"/>
                <w:szCs w:val="20"/>
              </w:rPr>
            </w:pPr>
            <w:r w:rsidRPr="00982EC3">
              <w:rPr>
                <w:rFonts w:ascii="Times New Roman" w:hAnsi="Times New Roman"/>
                <w:color w:val="000000" w:themeColor="text1"/>
                <w:sz w:val="20"/>
                <w:szCs w:val="20"/>
              </w:rPr>
              <w:t>Components</w:t>
            </w:r>
          </w:p>
        </w:tc>
        <w:tc>
          <w:tcPr>
            <w:tcW w:w="0" w:type="auto"/>
            <w:tcBorders>
              <w:top w:val="single" w:sz="4" w:space="0" w:color="auto"/>
              <w:left w:val="single" w:sz="4" w:space="0" w:color="auto"/>
              <w:bottom w:val="single" w:sz="4" w:space="0" w:color="auto"/>
              <w:right w:val="single" w:sz="4" w:space="0" w:color="auto"/>
            </w:tcBorders>
            <w:hideMark/>
          </w:tcPr>
          <w:p w14:paraId="0CF8B0AF" w14:textId="77777777" w:rsidR="007C79CC" w:rsidRPr="00982EC3" w:rsidRDefault="007C79CC" w:rsidP="002102F2">
            <w:pPr>
              <w:pStyle w:val="TAH"/>
              <w:rPr>
                <w:rFonts w:ascii="Times New Roman" w:hAnsi="Times New Roman"/>
                <w:color w:val="000000" w:themeColor="text1"/>
                <w:sz w:val="20"/>
                <w:szCs w:val="20"/>
              </w:rPr>
            </w:pPr>
            <w:r w:rsidRPr="00982EC3">
              <w:rPr>
                <w:rFonts w:ascii="Times New Roman" w:hAnsi="Times New Roman"/>
                <w:color w:val="000000" w:themeColor="text1"/>
                <w:sz w:val="20"/>
                <w:szCs w:val="20"/>
              </w:rPr>
              <w:t>Prerequisite feature groups</w:t>
            </w:r>
          </w:p>
        </w:tc>
      </w:tr>
      <w:tr w:rsidR="007C79CC" w:rsidRPr="00982EC3" w14:paraId="7C0FFBD3" w14:textId="77777777" w:rsidTr="002102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886AB" w14:textId="77777777" w:rsidR="007C79CC" w:rsidRPr="00982EC3" w:rsidRDefault="007C79CC" w:rsidP="002102F2">
            <w:pPr>
              <w:pStyle w:val="TAL"/>
              <w:rPr>
                <w:rFonts w:ascii="Times New Roman" w:hAnsi="Times New Roman"/>
                <w:color w:val="000000" w:themeColor="text1"/>
                <w:sz w:val="20"/>
                <w:szCs w:val="20"/>
                <w:lang w:val="en-US" w:eastAsia="ja-JP"/>
              </w:rPr>
            </w:pPr>
            <w:r w:rsidRPr="00982EC3">
              <w:rPr>
                <w:rFonts w:ascii="Times New Roman" w:hAnsi="Times New Roman"/>
                <w:sz w:val="20"/>
                <w:szCs w:val="20"/>
                <w:lang w:val="en-US" w:eastAsia="ja-JP"/>
              </w:rPr>
              <w:t xml:space="preserve">52. </w:t>
            </w:r>
            <w:proofErr w:type="spellStart"/>
            <w:r w:rsidRPr="00982EC3">
              <w:rPr>
                <w:rFonts w:ascii="Times New Roman" w:hAnsi="Times New Roman"/>
                <w:sz w:val="20"/>
                <w:szCs w:val="20"/>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3766" w14:textId="77777777" w:rsidR="007C79CC" w:rsidRPr="00982EC3" w:rsidRDefault="007C79CC" w:rsidP="002102F2">
            <w:pPr>
              <w:pStyle w:val="TAL"/>
              <w:rPr>
                <w:rFonts w:ascii="Times New Roman" w:eastAsia="MS Mincho" w:hAnsi="Times New Roman"/>
                <w:color w:val="000000" w:themeColor="text1"/>
                <w:sz w:val="20"/>
                <w:szCs w:val="20"/>
                <w:lang w:eastAsia="ja-JP"/>
              </w:rPr>
            </w:pPr>
            <w:r w:rsidRPr="00982EC3">
              <w:rPr>
                <w:rFonts w:ascii="Times New Roman" w:eastAsia="MS Mincho" w:hAnsi="Times New Roman"/>
                <w:sz w:val="20"/>
                <w:szCs w:val="20"/>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0FF67" w14:textId="77777777" w:rsidR="007C79CC" w:rsidRPr="00982EC3" w:rsidRDefault="007C79CC" w:rsidP="002102F2">
            <w:pPr>
              <w:pStyle w:val="TAL"/>
              <w:rPr>
                <w:rFonts w:ascii="Times New Roman" w:eastAsia="SimSun" w:hAnsi="Times New Roman"/>
                <w:color w:val="000000" w:themeColor="text1"/>
                <w:sz w:val="20"/>
                <w:szCs w:val="20"/>
              </w:rPr>
            </w:pPr>
            <w:r w:rsidRPr="00982EC3">
              <w:rPr>
                <w:rFonts w:ascii="Times New Roman" w:eastAsia="SimSun" w:hAnsi="Times New Roman"/>
                <w:sz w:val="20"/>
                <w:szCs w:val="20"/>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2C080" w14:textId="77777777" w:rsidR="007C79CC" w:rsidRPr="00982EC3" w:rsidRDefault="007C79CC" w:rsidP="002102F2">
            <w:pPr>
              <w:rPr>
                <w:sz w:val="20"/>
                <w:szCs w:val="20"/>
              </w:rPr>
            </w:pPr>
            <w:r w:rsidRPr="00982EC3">
              <w:rPr>
                <w:sz w:val="20"/>
                <w:szCs w:val="20"/>
              </w:rPr>
              <w:t>Reception of NR PDCCH candidates that overlap with LTE CRS REs within a NR carrier using 15 kHz SCS</w:t>
            </w:r>
          </w:p>
          <w:p w14:paraId="7A5FD42D" w14:textId="77777777" w:rsidR="007C79CC" w:rsidRPr="00982EC3" w:rsidRDefault="007C79CC" w:rsidP="002102F2">
            <w:pPr>
              <w:rPr>
                <w:sz w:val="20"/>
                <w:szCs w:val="20"/>
              </w:rPr>
            </w:pPr>
          </w:p>
          <w:p w14:paraId="495BAEEB" w14:textId="77777777" w:rsidR="007C79CC" w:rsidRPr="00A44402" w:rsidRDefault="007C79CC" w:rsidP="002102F2">
            <w:pPr>
              <w:rPr>
                <w:strike/>
                <w:color w:val="FF0000"/>
                <w:sz w:val="20"/>
                <w:szCs w:val="20"/>
                <w:lang w:val="en-US"/>
              </w:rPr>
            </w:pPr>
            <w:r w:rsidRPr="00982EC3">
              <w:rPr>
                <w:sz w:val="20"/>
                <w:szCs w:val="20"/>
              </w:rPr>
              <w:t xml:space="preserve">1) Reception of NR PDCCH candidates in REs that overlap with LTE CRS when UE is provided with LTE CRS RM pattern by configuration of one CRS rate matching pattern </w:t>
            </w:r>
            <w:r w:rsidRPr="00A44402">
              <w:rPr>
                <w:strike/>
                <w:color w:val="FF0000"/>
                <w:sz w:val="20"/>
                <w:szCs w:val="20"/>
                <w:lang w:val="en-US"/>
              </w:rPr>
              <w:t>[</w:t>
            </w:r>
            <w:r w:rsidRPr="00A44402">
              <w:rPr>
                <w:color w:val="FF0000"/>
                <w:sz w:val="20"/>
                <w:szCs w:val="20"/>
              </w:rPr>
              <w:t>via lte-CRS-ToMatchAround</w:t>
            </w:r>
            <w:r w:rsidRPr="00A44402">
              <w:rPr>
                <w:strike/>
                <w:color w:val="FF0000"/>
                <w:sz w:val="20"/>
                <w:szCs w:val="20"/>
                <w:lang w:val="en-US"/>
              </w:rPr>
              <w:t>]</w:t>
            </w:r>
          </w:p>
          <w:p w14:paraId="5D524EDA" w14:textId="77777777" w:rsidR="007C79CC" w:rsidRPr="00982EC3" w:rsidRDefault="007C79CC" w:rsidP="002102F2">
            <w:pPr>
              <w:rPr>
                <w:sz w:val="20"/>
                <w:szCs w:val="20"/>
              </w:rPr>
            </w:pPr>
          </w:p>
          <w:p w14:paraId="39A7E719" w14:textId="77777777" w:rsidR="007C79CC" w:rsidRPr="00A44402" w:rsidRDefault="007C79CC" w:rsidP="002102F2">
            <w:pPr>
              <w:rPr>
                <w:strike/>
                <w:sz w:val="20"/>
                <w:szCs w:val="20"/>
                <w:highlight w:val="yellow"/>
              </w:rPr>
            </w:pPr>
            <w:r w:rsidRPr="00A44402">
              <w:rPr>
                <w:strike/>
                <w:sz w:val="20"/>
                <w:szCs w:val="20"/>
                <w:highlight w:val="yellow"/>
              </w:rPr>
              <w:t xml:space="preserve">[2) PDCCH-DMRS channel estimation </w:t>
            </w:r>
          </w:p>
          <w:p w14:paraId="7959851E" w14:textId="77777777" w:rsidR="007C79CC" w:rsidRPr="00A44402" w:rsidRDefault="007C79CC" w:rsidP="002102F2">
            <w:pPr>
              <w:rPr>
                <w:strike/>
                <w:sz w:val="20"/>
                <w:szCs w:val="20"/>
                <w:highlight w:val="yellow"/>
              </w:rPr>
            </w:pPr>
            <w:r w:rsidRPr="00A44402">
              <w:rPr>
                <w:strike/>
                <w:sz w:val="20"/>
                <w:szCs w:val="20"/>
                <w:highlight w:val="yellow"/>
              </w:rPr>
              <w:t>Value 1: PDCCH-DMRS channel estimation based on legacy CE assumption</w:t>
            </w:r>
          </w:p>
          <w:p w14:paraId="7A54C455" w14:textId="77777777" w:rsidR="007C79CC" w:rsidRPr="00A44402" w:rsidRDefault="007C79CC" w:rsidP="002102F2">
            <w:pPr>
              <w:rPr>
                <w:strike/>
                <w:sz w:val="20"/>
                <w:szCs w:val="20"/>
                <w:highlight w:val="yellow"/>
              </w:rPr>
            </w:pPr>
            <w:r w:rsidRPr="00A44402">
              <w:rPr>
                <w:strike/>
                <w:sz w:val="20"/>
                <w:szCs w:val="20"/>
                <w:highlight w:val="yellow"/>
              </w:rPr>
              <w:t>Value 2: for CORESET duration greater than 1 symbol, PDCCH-DMRS channel estimation based on PDCCH-DMRS REs in symbols not overlapping with LTE CRS</w:t>
            </w:r>
          </w:p>
          <w:p w14:paraId="20FCFB93" w14:textId="77777777" w:rsidR="007C79CC" w:rsidRPr="00A44402" w:rsidRDefault="007C79CC" w:rsidP="002102F2">
            <w:pPr>
              <w:rPr>
                <w:strike/>
                <w:sz w:val="20"/>
                <w:szCs w:val="20"/>
              </w:rPr>
            </w:pPr>
            <w:r w:rsidRPr="00A44402">
              <w:rPr>
                <w:strike/>
                <w:sz w:val="20"/>
                <w:szCs w:val="20"/>
                <w:highlight w:val="yellow"/>
              </w:rPr>
              <w:t>Other values FFS]</w:t>
            </w:r>
          </w:p>
          <w:p w14:paraId="244BF246" w14:textId="77777777" w:rsidR="007C79CC" w:rsidRPr="00982EC3" w:rsidRDefault="007C79CC" w:rsidP="002102F2">
            <w:pPr>
              <w:rPr>
                <w:sz w:val="20"/>
                <w:szCs w:val="20"/>
              </w:rPr>
            </w:pPr>
          </w:p>
          <w:p w14:paraId="109A1FEE" w14:textId="77777777" w:rsidR="007C79CC" w:rsidRPr="00A24EFE" w:rsidRDefault="007C79CC" w:rsidP="002102F2">
            <w:pPr>
              <w:rPr>
                <w:color w:val="FF0000"/>
                <w:sz w:val="20"/>
                <w:szCs w:val="20"/>
              </w:rPr>
            </w:pPr>
            <w:r w:rsidRPr="00A24EFE">
              <w:rPr>
                <w:strike/>
                <w:color w:val="FF0000"/>
                <w:sz w:val="20"/>
                <w:szCs w:val="20"/>
              </w:rPr>
              <w:t>[3</w:t>
            </w:r>
            <w:r w:rsidRPr="00A24EFE">
              <w:rPr>
                <w:color w:val="FF0000"/>
                <w:sz w:val="20"/>
                <w:szCs w:val="20"/>
                <w:lang w:val="en-US"/>
              </w:rPr>
              <w:t>2)</w:t>
            </w:r>
            <w:r w:rsidRPr="00A24EFE">
              <w:rPr>
                <w:color w:val="FF0000"/>
                <w:sz w:val="20"/>
                <w:szCs w:val="20"/>
              </w:rPr>
              <w:t xml:space="preserve"> Reception of NR PDCCH candidates that overlap with LTE CRS REs only on the 2</w:t>
            </w:r>
            <w:r w:rsidRPr="00A24EFE">
              <w:rPr>
                <w:color w:val="FF0000"/>
                <w:sz w:val="20"/>
                <w:szCs w:val="20"/>
                <w:vertAlign w:val="superscript"/>
              </w:rPr>
              <w:t>nd</w:t>
            </w:r>
            <w:r w:rsidRPr="00A24EFE">
              <w:rPr>
                <w:color w:val="FF0000"/>
                <w:sz w:val="20"/>
                <w:szCs w:val="20"/>
              </w:rPr>
              <w:t xml:space="preserve"> symbol of an NR slot</w:t>
            </w:r>
            <w:r w:rsidRPr="00A24EFE">
              <w:rPr>
                <w:strike/>
                <w:color w:val="FF0000"/>
                <w:sz w:val="20"/>
                <w:szCs w:val="20"/>
              </w:rPr>
              <w:t>]</w:t>
            </w:r>
          </w:p>
          <w:p w14:paraId="03C79F4B" w14:textId="77777777" w:rsidR="007C79CC" w:rsidRPr="00982EC3" w:rsidRDefault="007C79CC" w:rsidP="002102F2">
            <w:pPr>
              <w:rPr>
                <w:sz w:val="20"/>
                <w:szCs w:val="20"/>
              </w:rPr>
            </w:pPr>
          </w:p>
          <w:p w14:paraId="1C36ABB5" w14:textId="77777777" w:rsidR="007C79CC" w:rsidRPr="00982EC3" w:rsidRDefault="007C79CC" w:rsidP="002102F2">
            <w:pPr>
              <w:rPr>
                <w:color w:val="000000" w:themeColor="text1"/>
                <w:sz w:val="20"/>
                <w:szCs w:val="20"/>
              </w:rPr>
            </w:pPr>
            <w:r w:rsidRPr="00A24EFE">
              <w:rPr>
                <w:strike/>
                <w:color w:val="FF0000"/>
                <w:sz w:val="20"/>
                <w:szCs w:val="20"/>
              </w:rPr>
              <w:t>[4</w:t>
            </w:r>
            <w:r w:rsidRPr="00A24EFE">
              <w:rPr>
                <w:color w:val="FF0000"/>
                <w:sz w:val="20"/>
                <w:szCs w:val="20"/>
                <w:lang w:val="en-US"/>
              </w:rPr>
              <w:t>3</w:t>
            </w:r>
            <w:r w:rsidRPr="00A24EFE">
              <w:rPr>
                <w:color w:val="FF0000"/>
                <w:sz w:val="20"/>
                <w:szCs w:val="20"/>
              </w:rPr>
              <w:t xml:space="preserve">) NR PDCCH that overlaps with LTE CRS REs is in </w:t>
            </w:r>
            <w:r w:rsidRPr="00A24EFE">
              <w:rPr>
                <w:strike/>
                <w:color w:val="FF0000"/>
                <w:sz w:val="20"/>
                <w:szCs w:val="20"/>
              </w:rPr>
              <w:t>[</w:t>
            </w:r>
            <w:r w:rsidRPr="00A24EFE">
              <w:rPr>
                <w:color w:val="FF0000"/>
                <w:sz w:val="20"/>
                <w:szCs w:val="20"/>
              </w:rPr>
              <w:t>Type-1 CSS with dedicated RRC configuration, Type-3 CSS, and/or</w:t>
            </w:r>
            <w:r w:rsidRPr="00A24EFE">
              <w:rPr>
                <w:strike/>
                <w:color w:val="FF0000"/>
                <w:sz w:val="20"/>
                <w:szCs w:val="20"/>
              </w:rPr>
              <w:t>]</w:t>
            </w:r>
            <w:r w:rsidRPr="00A24EFE">
              <w:rPr>
                <w:color w:val="FF0000"/>
                <w:sz w:val="20"/>
                <w:szCs w:val="20"/>
              </w:rPr>
              <w:t xml:space="preserve"> USS that are monitored within the first 3 OFDM symbols of a slot</w:t>
            </w:r>
            <w:r w:rsidRPr="00A24EFE">
              <w:rPr>
                <w:strike/>
                <w:color w:val="FF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FFB7" w14:textId="77777777" w:rsidR="007C79CC" w:rsidRPr="00982EC3" w:rsidRDefault="007C79CC" w:rsidP="002102F2">
            <w:pPr>
              <w:pStyle w:val="TAL"/>
              <w:rPr>
                <w:rFonts w:ascii="Times New Roman" w:eastAsia="MS Mincho" w:hAnsi="Times New Roman"/>
                <w:color w:val="000000" w:themeColor="text1"/>
                <w:sz w:val="20"/>
                <w:szCs w:val="20"/>
                <w:lang w:eastAsia="ja-JP"/>
              </w:rPr>
            </w:pPr>
            <w:r w:rsidRPr="00982EC3">
              <w:rPr>
                <w:rFonts w:ascii="Times New Roman" w:eastAsia="MS Mincho" w:hAnsi="Times New Roman"/>
                <w:sz w:val="20"/>
                <w:szCs w:val="20"/>
                <w:lang w:eastAsia="ja-JP"/>
              </w:rPr>
              <w:t>5-28</w:t>
            </w:r>
          </w:p>
        </w:tc>
      </w:tr>
    </w:tbl>
    <w:p w14:paraId="0F4DB3AA" w14:textId="77777777" w:rsidR="007C79CC" w:rsidRPr="0065272C" w:rsidRDefault="007C79CC" w:rsidP="007C79CC">
      <w:pPr>
        <w:spacing w:before="120" w:after="120"/>
        <w:rPr>
          <w:b/>
          <w:bCs/>
          <w:color w:val="000000"/>
          <w:sz w:val="20"/>
          <w:szCs w:val="20"/>
          <w:lang w:val="en-US"/>
        </w:rPr>
      </w:pPr>
      <w:r w:rsidRPr="0065272C">
        <w:rPr>
          <w:b/>
          <w:bCs/>
          <w:color w:val="000000"/>
          <w:sz w:val="20"/>
          <w:szCs w:val="20"/>
          <w:lang w:val="en-US"/>
        </w:rPr>
        <w:t xml:space="preserve">Proposal </w:t>
      </w:r>
      <w:r>
        <w:rPr>
          <w:b/>
          <w:bCs/>
          <w:color w:val="000000"/>
          <w:sz w:val="20"/>
          <w:szCs w:val="20"/>
          <w:lang w:val="en-US"/>
        </w:rPr>
        <w:t>4</w:t>
      </w:r>
      <w:r w:rsidRPr="0065272C">
        <w:rPr>
          <w:b/>
          <w:bCs/>
          <w:color w:val="000000"/>
          <w:sz w:val="20"/>
          <w:szCs w:val="20"/>
          <w:lang w:val="en-US"/>
        </w:rPr>
        <w:t>: Update FG 52-1a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16"/>
        <w:gridCol w:w="2613"/>
        <w:gridCol w:w="4253"/>
        <w:gridCol w:w="845"/>
      </w:tblGrid>
      <w:tr w:rsidR="007C79CC" w:rsidRPr="001506CA" w14:paraId="4577DF2A" w14:textId="77777777" w:rsidTr="002102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F232BC" w14:textId="77777777" w:rsidR="007C79CC" w:rsidRPr="001506CA" w:rsidRDefault="007C79CC" w:rsidP="002102F2">
            <w:pPr>
              <w:pStyle w:val="TAL"/>
              <w:rPr>
                <w:rFonts w:ascii="Times New Roman" w:hAnsi="Times New Roman"/>
                <w:color w:val="000000" w:themeColor="text1"/>
                <w:sz w:val="20"/>
                <w:szCs w:val="20"/>
                <w:lang w:eastAsia="ja-JP"/>
              </w:rPr>
            </w:pPr>
            <w:r w:rsidRPr="001506CA">
              <w:rPr>
                <w:rFonts w:ascii="Times New Roman" w:hAnsi="Times New Roman"/>
                <w:sz w:val="20"/>
                <w:szCs w:val="20"/>
                <w:lang w:val="en-US" w:eastAsia="ja-JP"/>
              </w:rPr>
              <w:t xml:space="preserve">52. </w:t>
            </w:r>
            <w:proofErr w:type="spellStart"/>
            <w:r w:rsidRPr="001506CA">
              <w:rPr>
                <w:rFonts w:ascii="Times New Roman" w:hAnsi="Times New Roman"/>
                <w:sz w:val="20"/>
                <w:szCs w:val="20"/>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1360F" w14:textId="77777777" w:rsidR="007C79CC" w:rsidRPr="001506CA" w:rsidRDefault="007C79CC" w:rsidP="002102F2">
            <w:pPr>
              <w:pStyle w:val="TAL"/>
              <w:rPr>
                <w:rFonts w:ascii="Times New Roman" w:hAnsi="Times New Roman"/>
                <w:color w:val="000000" w:themeColor="text1"/>
                <w:sz w:val="20"/>
                <w:szCs w:val="20"/>
                <w:lang w:eastAsia="ja-JP"/>
              </w:rPr>
            </w:pPr>
            <w:r w:rsidRPr="001506CA">
              <w:rPr>
                <w:rFonts w:ascii="Times New Roman" w:eastAsia="MS Mincho" w:hAnsi="Times New Roman"/>
                <w:sz w:val="20"/>
                <w:szCs w:val="20"/>
                <w:lang w:eastAsia="ja-JP"/>
              </w:rPr>
              <w:t>52-1a</w:t>
            </w:r>
          </w:p>
        </w:tc>
        <w:tc>
          <w:tcPr>
            <w:tcW w:w="2613" w:type="dxa"/>
            <w:tcBorders>
              <w:top w:val="single" w:sz="4" w:space="0" w:color="auto"/>
              <w:left w:val="single" w:sz="4" w:space="0" w:color="auto"/>
              <w:bottom w:val="single" w:sz="4" w:space="0" w:color="auto"/>
              <w:right w:val="single" w:sz="4" w:space="0" w:color="auto"/>
            </w:tcBorders>
            <w:shd w:val="clear" w:color="auto" w:fill="auto"/>
          </w:tcPr>
          <w:p w14:paraId="2DD3962C" w14:textId="77777777" w:rsidR="007C79CC" w:rsidRPr="001506CA" w:rsidRDefault="007C79CC" w:rsidP="002102F2">
            <w:pPr>
              <w:pStyle w:val="TAL"/>
              <w:rPr>
                <w:rFonts w:ascii="Times New Roman" w:eastAsia="SimSun" w:hAnsi="Times New Roman"/>
                <w:color w:val="000000" w:themeColor="text1"/>
                <w:sz w:val="20"/>
                <w:szCs w:val="20"/>
              </w:rPr>
            </w:pPr>
            <w:r w:rsidRPr="001506CA">
              <w:rPr>
                <w:rFonts w:ascii="Times New Roman" w:eastAsia="SimSun" w:hAnsi="Times New Roman"/>
                <w:sz w:val="20"/>
                <w:szCs w:val="20"/>
              </w:rPr>
              <w:t>Reception of NR PDCCH candidates overlapping with LTE CRS REs with multiple non-overlapping CRS rate matching patterns</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934DCB8" w14:textId="77777777" w:rsidR="007C79CC" w:rsidRPr="001506CA" w:rsidRDefault="007C79CC" w:rsidP="002102F2">
            <w:pPr>
              <w:rPr>
                <w:sz w:val="20"/>
                <w:szCs w:val="20"/>
              </w:rPr>
            </w:pPr>
            <w:r w:rsidRPr="001506CA">
              <w:rPr>
                <w:sz w:val="20"/>
                <w:szCs w:val="20"/>
              </w:rPr>
              <w:t xml:space="preserve">1) Reception of NR PDCCH candidates in REs that overlap with LTE CRS when UE is provided with LTE CRS RM patterns by configuration of multiple non-overlapping CRS rate matching patterns </w:t>
            </w:r>
            <w:r w:rsidRPr="001506CA">
              <w:rPr>
                <w:strike/>
                <w:color w:val="FF0000"/>
                <w:sz w:val="20"/>
                <w:szCs w:val="20"/>
              </w:rPr>
              <w:t>[</w:t>
            </w:r>
            <w:r w:rsidRPr="001506CA">
              <w:rPr>
                <w:color w:val="FF0000"/>
                <w:sz w:val="20"/>
                <w:szCs w:val="20"/>
              </w:rPr>
              <w:t>via</w:t>
            </w:r>
            <w:r>
              <w:rPr>
                <w:color w:val="FF0000"/>
                <w:sz w:val="20"/>
                <w:szCs w:val="20"/>
                <w:lang w:val="en-US"/>
              </w:rPr>
              <w:t xml:space="preserve"> one LTE CRS pattern list, e.g.,</w:t>
            </w:r>
            <w:r w:rsidRPr="001506CA">
              <w:rPr>
                <w:color w:val="FF0000"/>
                <w:sz w:val="20"/>
                <w:szCs w:val="20"/>
              </w:rPr>
              <w:t xml:space="preserve"> lte-CRS-PatternList1</w:t>
            </w:r>
            <w:r w:rsidRPr="0065272C">
              <w:rPr>
                <w:strike/>
                <w:color w:val="FF0000"/>
                <w:sz w:val="20"/>
                <w:szCs w:val="20"/>
              </w:rPr>
              <w:t>-r16</w:t>
            </w:r>
            <w:r w:rsidRPr="001506CA">
              <w:rPr>
                <w:strike/>
                <w:color w:val="FF0000"/>
                <w:sz w:val="20"/>
                <w:szCs w:val="20"/>
              </w:rPr>
              <w:t>]</w:t>
            </w:r>
          </w:p>
          <w:p w14:paraId="6C04444D" w14:textId="77777777" w:rsidR="007C79CC" w:rsidRPr="001506CA" w:rsidRDefault="007C79CC" w:rsidP="002102F2">
            <w:pPr>
              <w:rPr>
                <w:color w:val="000000" w:themeColor="text1"/>
                <w:sz w:val="20"/>
                <w:szCs w:val="20"/>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7ABD266B" w14:textId="77777777" w:rsidR="007C79CC" w:rsidRPr="001506CA" w:rsidRDefault="007C79CC" w:rsidP="002102F2">
            <w:pPr>
              <w:pStyle w:val="TAL"/>
              <w:rPr>
                <w:rFonts w:ascii="Times New Roman" w:eastAsia="MS Mincho" w:hAnsi="Times New Roman"/>
                <w:color w:val="000000" w:themeColor="text1"/>
                <w:sz w:val="20"/>
                <w:szCs w:val="20"/>
                <w:lang w:val="en-US" w:eastAsia="ja-JP"/>
              </w:rPr>
            </w:pPr>
            <w:r w:rsidRPr="001506CA">
              <w:rPr>
                <w:rFonts w:ascii="Times New Roman" w:eastAsia="MS Mincho" w:hAnsi="Times New Roman"/>
                <w:sz w:val="20"/>
                <w:szCs w:val="20"/>
                <w:lang w:eastAsia="ja-JP"/>
              </w:rPr>
              <w:t>52-1, 14-1</w:t>
            </w:r>
            <w:r>
              <w:rPr>
                <w:rFonts w:ascii="Times New Roman" w:eastAsia="MS Mincho" w:hAnsi="Times New Roman"/>
                <w:sz w:val="20"/>
                <w:szCs w:val="20"/>
                <w:lang w:val="en-US" w:eastAsia="ja-JP"/>
              </w:rPr>
              <w:t xml:space="preserve"> </w:t>
            </w:r>
            <w:r w:rsidRPr="0065272C">
              <w:rPr>
                <w:rFonts w:ascii="Times New Roman" w:eastAsia="MS Mincho" w:hAnsi="Times New Roman"/>
                <w:color w:val="FF0000"/>
                <w:sz w:val="20"/>
                <w:szCs w:val="20"/>
                <w:lang w:val="en-US" w:eastAsia="ja-JP"/>
              </w:rPr>
              <w:t xml:space="preserve">or </w:t>
            </w:r>
            <w:r w:rsidRPr="001506CA">
              <w:rPr>
                <w:rFonts w:ascii="Times New Roman" w:eastAsia="MS Mincho" w:hAnsi="Times New Roman"/>
                <w:color w:val="FF0000"/>
                <w:sz w:val="20"/>
                <w:szCs w:val="20"/>
                <w:lang w:val="en-US" w:eastAsia="ja-JP"/>
              </w:rPr>
              <w:t>52-2</w:t>
            </w:r>
          </w:p>
        </w:tc>
      </w:tr>
    </w:tbl>
    <w:p w14:paraId="6790286C" w14:textId="77777777" w:rsidR="007C79CC" w:rsidRPr="0065272C" w:rsidRDefault="007C79CC" w:rsidP="007C79CC">
      <w:pPr>
        <w:spacing w:before="120" w:after="120"/>
        <w:rPr>
          <w:b/>
          <w:bCs/>
          <w:color w:val="000000"/>
          <w:sz w:val="20"/>
          <w:szCs w:val="20"/>
          <w:lang w:val="en-US"/>
        </w:rPr>
      </w:pPr>
      <w:r w:rsidRPr="0065272C">
        <w:rPr>
          <w:b/>
          <w:bCs/>
          <w:color w:val="000000"/>
          <w:sz w:val="20"/>
          <w:szCs w:val="20"/>
          <w:lang w:val="en-US"/>
        </w:rPr>
        <w:t xml:space="preserve">Proposal </w:t>
      </w:r>
      <w:r>
        <w:rPr>
          <w:b/>
          <w:bCs/>
          <w:color w:val="000000"/>
          <w:sz w:val="20"/>
          <w:szCs w:val="20"/>
          <w:lang w:val="en-US"/>
        </w:rPr>
        <w:t>5</w:t>
      </w:r>
      <w:r w:rsidRPr="0065272C">
        <w:rPr>
          <w:b/>
          <w:bCs/>
          <w:color w:val="000000"/>
          <w:sz w:val="20"/>
          <w:szCs w:val="20"/>
          <w:lang w:val="en-US"/>
        </w:rPr>
        <w:t>: Update FG 52-</w:t>
      </w:r>
      <w:r>
        <w:rPr>
          <w:b/>
          <w:bCs/>
          <w:color w:val="000000"/>
          <w:sz w:val="20"/>
          <w:szCs w:val="20"/>
          <w:lang w:val="en-US"/>
        </w:rPr>
        <w:t>2</w:t>
      </w:r>
      <w:r w:rsidRPr="0065272C">
        <w:rPr>
          <w:b/>
          <w:bCs/>
          <w:color w:val="000000"/>
          <w:sz w:val="20"/>
          <w:szCs w:val="20"/>
          <w:lang w:val="en-US"/>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97"/>
        <w:gridCol w:w="2219"/>
        <w:gridCol w:w="5008"/>
        <w:gridCol w:w="515"/>
      </w:tblGrid>
      <w:tr w:rsidR="007C79CC" w:rsidRPr="00913027" w14:paraId="6A177A1E" w14:textId="77777777" w:rsidTr="002102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6BAF46" w14:textId="77777777" w:rsidR="007C79CC" w:rsidRPr="00913027" w:rsidRDefault="007C79CC" w:rsidP="002102F2">
            <w:pPr>
              <w:pStyle w:val="TAL"/>
              <w:rPr>
                <w:rFonts w:ascii="Times New Roman" w:hAnsi="Times New Roman"/>
                <w:color w:val="000000" w:themeColor="text1"/>
                <w:sz w:val="20"/>
                <w:szCs w:val="20"/>
                <w:lang w:val="nl-NL" w:eastAsia="ja-JP"/>
              </w:rPr>
            </w:pPr>
            <w:r w:rsidRPr="00913027">
              <w:rPr>
                <w:rFonts w:ascii="Times New Roman" w:hAnsi="Times New Roman"/>
                <w:sz w:val="20"/>
                <w:szCs w:val="20"/>
                <w:lang w:val="en-US" w:eastAsia="ja-JP"/>
              </w:rPr>
              <w:lastRenderedPageBreak/>
              <w:t xml:space="preserve">52. </w:t>
            </w:r>
            <w:proofErr w:type="spellStart"/>
            <w:r w:rsidRPr="00913027">
              <w:rPr>
                <w:rFonts w:ascii="Times New Roman" w:hAnsi="Times New Roman"/>
                <w:sz w:val="20"/>
                <w:szCs w:val="20"/>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FC374" w14:textId="77777777" w:rsidR="007C79CC" w:rsidRPr="00913027" w:rsidRDefault="007C79CC" w:rsidP="002102F2">
            <w:pPr>
              <w:pStyle w:val="TAL"/>
              <w:rPr>
                <w:rFonts w:ascii="Times New Roman" w:eastAsia="MS Mincho" w:hAnsi="Times New Roman"/>
                <w:color w:val="000000" w:themeColor="text1"/>
                <w:sz w:val="20"/>
                <w:szCs w:val="20"/>
                <w:lang w:eastAsia="ja-JP"/>
              </w:rPr>
            </w:pPr>
            <w:r w:rsidRPr="00913027">
              <w:rPr>
                <w:rFonts w:ascii="Times New Roman" w:eastAsia="MS Mincho" w:hAnsi="Times New Roman"/>
                <w:sz w:val="20"/>
                <w:szCs w:val="20"/>
                <w:lang w:eastAsia="ja-JP"/>
              </w:rPr>
              <w:t>52-2</w:t>
            </w:r>
          </w:p>
        </w:tc>
        <w:tc>
          <w:tcPr>
            <w:tcW w:w="2219" w:type="dxa"/>
            <w:tcBorders>
              <w:top w:val="single" w:sz="4" w:space="0" w:color="auto"/>
              <w:left w:val="single" w:sz="4" w:space="0" w:color="auto"/>
              <w:bottom w:val="single" w:sz="4" w:space="0" w:color="auto"/>
              <w:right w:val="single" w:sz="4" w:space="0" w:color="auto"/>
            </w:tcBorders>
            <w:shd w:val="clear" w:color="auto" w:fill="auto"/>
          </w:tcPr>
          <w:p w14:paraId="696A2DBA" w14:textId="77777777" w:rsidR="007C79CC" w:rsidRPr="00913027" w:rsidRDefault="007C79CC" w:rsidP="002102F2">
            <w:pPr>
              <w:pStyle w:val="TAL"/>
              <w:rPr>
                <w:rFonts w:ascii="Times New Roman" w:eastAsia="SimSun" w:hAnsi="Times New Roman"/>
                <w:color w:val="000000" w:themeColor="text1"/>
                <w:sz w:val="20"/>
                <w:szCs w:val="20"/>
              </w:rPr>
            </w:pPr>
            <w:r w:rsidRPr="00913027">
              <w:rPr>
                <w:rFonts w:ascii="Times New Roman" w:hAnsi="Times New Roman"/>
                <w:sz w:val="20"/>
                <w:szCs w:val="20"/>
              </w:rPr>
              <w:t xml:space="preserve">Two LTE-CRS overlapping rate matching patterns within a part of NR carrier using 15 kHz overlapping with a LTE carrier </w:t>
            </w:r>
            <w:r w:rsidRPr="00913027">
              <w:rPr>
                <w:rFonts w:ascii="Times New Roman" w:hAnsi="Times New Roman"/>
                <w:strike/>
                <w:sz w:val="20"/>
                <w:szCs w:val="20"/>
                <w:highlight w:val="yellow"/>
              </w:rPr>
              <w:t>[(regardless of support or configuration of multi-TRP)]</w:t>
            </w:r>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29692AB0" w14:textId="77777777" w:rsidR="007C79CC" w:rsidRPr="00913027" w:rsidRDefault="007C79CC" w:rsidP="002102F2">
            <w:pPr>
              <w:rPr>
                <w:color w:val="FF0000"/>
                <w:sz w:val="20"/>
                <w:szCs w:val="20"/>
              </w:rPr>
            </w:pPr>
            <w:r w:rsidRPr="00913027">
              <w:rPr>
                <w:sz w:val="20"/>
                <w:szCs w:val="20"/>
              </w:rPr>
              <w:t xml:space="preserve">1) Support of two LTE-CRS overlapping rate matching patterns configured by lte-CRS-PatternList3-r18 and lte-CRS-PatternList4-r18 within a part of NR carrier using 15 kHz overlapping with a LTE carrier </w:t>
            </w:r>
            <w:r w:rsidRPr="00913027">
              <w:rPr>
                <w:strike/>
                <w:color w:val="FF0000"/>
                <w:sz w:val="20"/>
                <w:szCs w:val="20"/>
                <w:highlight w:val="yellow"/>
              </w:rPr>
              <w:t>[</w:t>
            </w:r>
            <w:r w:rsidRPr="00913027">
              <w:rPr>
                <w:color w:val="FF0000"/>
                <w:sz w:val="20"/>
                <w:szCs w:val="20"/>
                <w:highlight w:val="yellow"/>
              </w:rPr>
              <w:t>(regardless of support or configuration of multi-TRP)</w:t>
            </w:r>
            <w:r w:rsidRPr="00913027">
              <w:rPr>
                <w:strike/>
                <w:color w:val="FF0000"/>
                <w:sz w:val="20"/>
                <w:szCs w:val="20"/>
                <w:highlight w:val="yellow"/>
              </w:rPr>
              <w:t>]</w:t>
            </w:r>
          </w:p>
          <w:p w14:paraId="42976DEA" w14:textId="77777777" w:rsidR="007C79CC" w:rsidRPr="00913027" w:rsidRDefault="007C79CC" w:rsidP="002102F2">
            <w:pPr>
              <w:rPr>
                <w:sz w:val="20"/>
                <w:szCs w:val="20"/>
              </w:rPr>
            </w:pPr>
            <w:r w:rsidRPr="00913027">
              <w:rPr>
                <w:sz w:val="20"/>
                <w:szCs w:val="20"/>
              </w:rPr>
              <w:t>2) Maximum number of LTE-CRS rate matching patterns in total within a NR carrier using 15 kHz SCS: {2,3,4,5,6}</w:t>
            </w:r>
          </w:p>
          <w:p w14:paraId="46608AE4" w14:textId="77777777" w:rsidR="007C79CC" w:rsidRPr="00E26792" w:rsidRDefault="007C79CC" w:rsidP="002102F2">
            <w:pPr>
              <w:pStyle w:val="ListParagraph"/>
              <w:numPr>
                <w:ilvl w:val="0"/>
                <w:numId w:val="49"/>
              </w:numPr>
              <w:rPr>
                <w:strike/>
                <w:sz w:val="20"/>
                <w:szCs w:val="20"/>
                <w:highlight w:val="yellow"/>
              </w:rPr>
            </w:pPr>
            <w:r w:rsidRPr="00E26792">
              <w:rPr>
                <w:strike/>
                <w:sz w:val="20"/>
                <w:szCs w:val="20"/>
                <w:highlight w:val="yellow"/>
              </w:rPr>
              <w:t>FFS: total number reported by UE in FG 14-1 and FG 52-2 shall not exceed 6</w:t>
            </w:r>
          </w:p>
          <w:p w14:paraId="00BD215A" w14:textId="77777777" w:rsidR="007C79CC" w:rsidRPr="00E26792" w:rsidRDefault="007C79CC" w:rsidP="002102F2">
            <w:pPr>
              <w:pStyle w:val="ListParagraph"/>
              <w:numPr>
                <w:ilvl w:val="0"/>
                <w:numId w:val="49"/>
              </w:numPr>
              <w:rPr>
                <w:color w:val="FF0000"/>
                <w:sz w:val="20"/>
                <w:szCs w:val="20"/>
                <w:highlight w:val="yellow"/>
              </w:rPr>
            </w:pPr>
            <w:r w:rsidRPr="00E26792">
              <w:rPr>
                <w:strike/>
                <w:color w:val="FF0000"/>
                <w:sz w:val="20"/>
                <w:szCs w:val="20"/>
                <w:highlight w:val="yellow"/>
              </w:rPr>
              <w:t>FFS:</w:t>
            </w:r>
            <w:r w:rsidRPr="00E26792">
              <w:rPr>
                <w:color w:val="FF0000"/>
                <w:sz w:val="20"/>
                <w:szCs w:val="20"/>
                <w:highlight w:val="yellow"/>
              </w:rPr>
              <w:t xml:space="preserve"> Note: If a UE supports FG52-2 and FG14-1, the maximum numbers reported for FG 52-2 should be equal to </w:t>
            </w:r>
            <w:r w:rsidRPr="00E26792">
              <w:rPr>
                <w:strike/>
                <w:color w:val="FF0000"/>
                <w:sz w:val="20"/>
                <w:szCs w:val="20"/>
                <w:highlight w:val="yellow"/>
              </w:rPr>
              <w:t xml:space="preserve">or larger than </w:t>
            </w:r>
            <w:r w:rsidRPr="00E26792">
              <w:rPr>
                <w:color w:val="FF0000"/>
                <w:sz w:val="20"/>
                <w:szCs w:val="20"/>
                <w:highlight w:val="yellow"/>
              </w:rPr>
              <w:t>the numbers reported for FG 14-1</w:t>
            </w:r>
          </w:p>
          <w:p w14:paraId="72B528F9" w14:textId="77777777" w:rsidR="007C79CC" w:rsidRPr="00913027" w:rsidRDefault="007C79CC" w:rsidP="002102F2">
            <w:pPr>
              <w:rPr>
                <w:sz w:val="20"/>
                <w:szCs w:val="20"/>
              </w:rPr>
            </w:pPr>
            <w:r w:rsidRPr="00913027">
              <w:rPr>
                <w:sz w:val="20"/>
                <w:szCs w:val="20"/>
              </w:rPr>
              <w:t>3) Maximum number of LTE-CRS non-overlapping rate matching patterns within a NR carrier using 15 kHz SCS: {1,2,3}</w:t>
            </w:r>
          </w:p>
          <w:p w14:paraId="2AF1C9E7" w14:textId="77777777" w:rsidR="007C79CC" w:rsidRPr="00E26792" w:rsidRDefault="007C79CC" w:rsidP="002102F2">
            <w:pPr>
              <w:pStyle w:val="ListParagraph"/>
              <w:numPr>
                <w:ilvl w:val="0"/>
                <w:numId w:val="49"/>
              </w:numPr>
              <w:rPr>
                <w:strike/>
                <w:color w:val="000000" w:themeColor="text1"/>
                <w:sz w:val="20"/>
                <w:szCs w:val="20"/>
              </w:rPr>
            </w:pPr>
            <w:r w:rsidRPr="00E26792">
              <w:rPr>
                <w:strike/>
                <w:sz w:val="20"/>
                <w:szCs w:val="20"/>
                <w:highlight w:val="yellow"/>
              </w:rPr>
              <w:t>FFS: total number reported by UE in FG 14-1 and FG 52-2 shall not exceed 3</w:t>
            </w:r>
          </w:p>
          <w:p w14:paraId="18DB6216" w14:textId="77777777" w:rsidR="007C79CC" w:rsidRPr="00913027" w:rsidRDefault="007C79CC" w:rsidP="002102F2">
            <w:pPr>
              <w:pStyle w:val="ListParagraph"/>
              <w:numPr>
                <w:ilvl w:val="0"/>
                <w:numId w:val="49"/>
              </w:numPr>
              <w:rPr>
                <w:color w:val="000000" w:themeColor="text1"/>
                <w:sz w:val="20"/>
                <w:szCs w:val="20"/>
              </w:rPr>
            </w:pPr>
            <w:r w:rsidRPr="00E26792">
              <w:rPr>
                <w:strike/>
                <w:color w:val="FF0000"/>
                <w:sz w:val="20"/>
                <w:szCs w:val="20"/>
                <w:highlight w:val="yellow"/>
              </w:rPr>
              <w:t>FFS:</w:t>
            </w:r>
            <w:r w:rsidRPr="00E26792">
              <w:rPr>
                <w:color w:val="FF0000"/>
                <w:sz w:val="20"/>
                <w:szCs w:val="20"/>
                <w:highlight w:val="yellow"/>
              </w:rPr>
              <w:t xml:space="preserve"> Note: If a UE supports FG52-2 and FG14-1, the maximum numbers reported for FG 52-2 should be equal to </w:t>
            </w:r>
            <w:r w:rsidRPr="00E26792">
              <w:rPr>
                <w:strike/>
                <w:color w:val="FF0000"/>
                <w:sz w:val="20"/>
                <w:szCs w:val="20"/>
                <w:highlight w:val="yellow"/>
              </w:rPr>
              <w:t>or larger than</w:t>
            </w:r>
            <w:r w:rsidRPr="00E26792">
              <w:rPr>
                <w:color w:val="FF0000"/>
                <w:sz w:val="20"/>
                <w:szCs w:val="20"/>
                <w:highlight w:val="yellow"/>
              </w:rPr>
              <w:t xml:space="preserve"> the numbers reported for FG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9E31" w14:textId="77777777" w:rsidR="007C79CC" w:rsidRPr="00913027" w:rsidRDefault="007C79CC" w:rsidP="002102F2">
            <w:pPr>
              <w:pStyle w:val="TAL"/>
              <w:rPr>
                <w:rFonts w:ascii="Times New Roman" w:eastAsia="MS Mincho" w:hAnsi="Times New Roman"/>
                <w:color w:val="000000" w:themeColor="text1"/>
                <w:sz w:val="20"/>
                <w:szCs w:val="20"/>
                <w:lang w:eastAsia="ja-JP"/>
              </w:rPr>
            </w:pPr>
            <w:r w:rsidRPr="00913027">
              <w:rPr>
                <w:rFonts w:ascii="Times New Roman" w:eastAsia="MS Mincho" w:hAnsi="Times New Roman"/>
                <w:strike/>
                <w:color w:val="FF0000"/>
                <w:sz w:val="20"/>
                <w:szCs w:val="20"/>
                <w:highlight w:val="yellow"/>
                <w:lang w:eastAsia="ja-JP"/>
              </w:rPr>
              <w:t>[</w:t>
            </w:r>
            <w:r w:rsidRPr="00913027">
              <w:rPr>
                <w:rFonts w:ascii="Times New Roman" w:eastAsia="MS Mincho" w:hAnsi="Times New Roman"/>
                <w:color w:val="FF0000"/>
                <w:sz w:val="20"/>
                <w:szCs w:val="20"/>
                <w:highlight w:val="yellow"/>
                <w:lang w:eastAsia="ja-JP"/>
              </w:rPr>
              <w:t>5-28</w:t>
            </w:r>
            <w:r w:rsidRPr="00913027">
              <w:rPr>
                <w:rFonts w:ascii="Times New Roman" w:eastAsia="MS Mincho" w:hAnsi="Times New Roman"/>
                <w:strike/>
                <w:color w:val="FF0000"/>
                <w:sz w:val="20"/>
                <w:szCs w:val="20"/>
                <w:highlight w:val="yellow"/>
                <w:lang w:eastAsia="ja-JP"/>
              </w:rPr>
              <w:t>]</w:t>
            </w:r>
          </w:p>
        </w:tc>
      </w:tr>
    </w:tbl>
    <w:p w14:paraId="2C4BB7B8" w14:textId="77777777" w:rsidR="007C79CC" w:rsidRPr="00C83941" w:rsidRDefault="007C79CC" w:rsidP="007C79CC">
      <w:pPr>
        <w:spacing w:before="120" w:after="120"/>
        <w:jc w:val="left"/>
        <w:rPr>
          <w:rFonts w:eastAsia="Times New Roman"/>
          <w:b/>
          <w:bCs/>
          <w:color w:val="000000"/>
          <w:kern w:val="0"/>
          <w:sz w:val="20"/>
          <w:szCs w:val="20"/>
        </w:rPr>
      </w:pPr>
      <w:r w:rsidRPr="00ED3776">
        <w:rPr>
          <w:b/>
          <w:bCs/>
          <w:color w:val="000000"/>
          <w:sz w:val="20"/>
          <w:szCs w:val="20"/>
          <w:lang w:val="en-US"/>
        </w:rPr>
        <w:t xml:space="preserve">Proposal </w:t>
      </w:r>
      <w:r>
        <w:rPr>
          <w:b/>
          <w:bCs/>
          <w:color w:val="000000"/>
          <w:sz w:val="20"/>
          <w:szCs w:val="20"/>
          <w:lang w:val="en-US"/>
        </w:rPr>
        <w:t>6</w:t>
      </w:r>
      <w:r w:rsidRPr="00ED3776">
        <w:rPr>
          <w:b/>
          <w:bCs/>
          <w:color w:val="000000"/>
          <w:sz w:val="20"/>
          <w:szCs w:val="20"/>
          <w:lang w:val="en-US"/>
        </w:rPr>
        <w:t xml:space="preserve">: </w:t>
      </w:r>
      <w:r>
        <w:rPr>
          <w:rFonts w:eastAsia="Times New Roman"/>
          <w:b/>
          <w:bCs/>
          <w:color w:val="000000"/>
          <w:kern w:val="0"/>
          <w:sz w:val="20"/>
          <w:szCs w:val="20"/>
          <w:lang w:val="en-US"/>
        </w:rPr>
        <w:t>FG52-3</w:t>
      </w:r>
      <w:r w:rsidRPr="00C83941">
        <w:rPr>
          <w:rFonts w:eastAsia="Times New Roman"/>
          <w:b/>
          <w:bCs/>
          <w:color w:val="000000"/>
          <w:kern w:val="0"/>
          <w:sz w:val="20"/>
          <w:szCs w:val="20"/>
        </w:rPr>
        <w:t xml:space="preserve"> is not introduced in Rel-18</w:t>
      </w:r>
      <w:r>
        <w:rPr>
          <w:b/>
          <w:bCs/>
          <w:color w:val="000000"/>
          <w:sz w:val="20"/>
          <w:szCs w:val="20"/>
          <w:lang w:val="en-US"/>
        </w:rPr>
        <w:t>.</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p w14:paraId="60538AEF" w14:textId="77777777" w:rsidR="00ED4C77" w:rsidRPr="00A33B6D" w:rsidRDefault="00ED4C77" w:rsidP="00ED4C77">
      <w:pPr>
        <w:widowControl w:val="0"/>
        <w:numPr>
          <w:ilvl w:val="0"/>
          <w:numId w:val="5"/>
        </w:numPr>
        <w:rPr>
          <w:sz w:val="20"/>
          <w:szCs w:val="20"/>
          <w:lang w:val="en-GB"/>
        </w:rPr>
      </w:pPr>
      <w:bookmarkStart w:id="4" w:name="OLE_LINK1"/>
      <w:bookmarkStart w:id="5" w:name="OLE_LINK2"/>
      <w:bookmarkEnd w:id="2"/>
      <w:bookmarkEnd w:id="3"/>
      <w:r w:rsidRPr="00442966">
        <w:rPr>
          <w:bCs/>
          <w:sz w:val="20"/>
          <w:szCs w:val="20"/>
          <w:lang w:val="en-GB"/>
        </w:rPr>
        <w:t>RP-213575</w:t>
      </w:r>
      <w:r w:rsidRPr="00442966">
        <w:rPr>
          <w:sz w:val="20"/>
          <w:szCs w:val="20"/>
        </w:rPr>
        <w:t>, “</w:t>
      </w:r>
      <w:r w:rsidRPr="00442966">
        <w:rPr>
          <w:sz w:val="20"/>
          <w:szCs w:val="20"/>
          <w:lang w:val="en-GB"/>
        </w:rPr>
        <w:t>New WI: Enhancement of NR Dynamic spectrum sharing (DSS)</w:t>
      </w:r>
      <w:r w:rsidRPr="00442966">
        <w:rPr>
          <w:sz w:val="20"/>
          <w:szCs w:val="20"/>
        </w:rPr>
        <w:t>”,</w:t>
      </w:r>
      <w:r w:rsidRPr="00442966">
        <w:rPr>
          <w:sz w:val="20"/>
          <w:szCs w:val="20"/>
          <w:lang w:val="en-US"/>
        </w:rPr>
        <w:t xml:space="preserve"> </w:t>
      </w:r>
      <w:r>
        <w:rPr>
          <w:sz w:val="20"/>
          <w:szCs w:val="20"/>
          <w:lang w:val="en-US"/>
        </w:rPr>
        <w:t>Ericsson</w:t>
      </w:r>
    </w:p>
    <w:p w14:paraId="3E7C7133" w14:textId="5998A0BD" w:rsidR="003818F1" w:rsidRDefault="003818F1" w:rsidP="003818F1">
      <w:pPr>
        <w:widowControl w:val="0"/>
        <w:numPr>
          <w:ilvl w:val="0"/>
          <w:numId w:val="5"/>
        </w:numPr>
        <w:rPr>
          <w:rFonts w:eastAsia="Times New Roman"/>
          <w:bCs/>
          <w:sz w:val="20"/>
          <w:szCs w:val="20"/>
          <w:lang w:val="en-US"/>
        </w:rPr>
      </w:pPr>
      <w:r w:rsidRPr="003818F1">
        <w:rPr>
          <w:rFonts w:eastAsia="Times New Roman"/>
          <w:sz w:val="20"/>
          <w:szCs w:val="20"/>
          <w:lang w:val="en-US"/>
        </w:rPr>
        <w:t>R1-2304282</w:t>
      </w:r>
      <w:r>
        <w:rPr>
          <w:sz w:val="20"/>
          <w:szCs w:val="20"/>
          <w:lang w:val="en-US"/>
        </w:rPr>
        <w:t>,</w:t>
      </w:r>
      <w:r>
        <w:rPr>
          <w:rFonts w:ascii="SimSun" w:hAnsi="SimSun" w:cs="SimSun" w:hint="eastAsia"/>
          <w:sz w:val="20"/>
          <w:szCs w:val="20"/>
          <w:lang w:val="en-US"/>
        </w:rPr>
        <w:t>“</w:t>
      </w:r>
      <w:r w:rsidRPr="003818F1">
        <w:rPr>
          <w:rFonts w:eastAsia="Times New Roman"/>
          <w:bCs/>
          <w:sz w:val="20"/>
          <w:szCs w:val="20"/>
          <w:lang w:val="en-US"/>
        </w:rPr>
        <w:t>Initial</w:t>
      </w:r>
      <w:r w:rsidRPr="003818F1">
        <w:rPr>
          <w:rFonts w:eastAsia="Times New Roman"/>
          <w:b/>
          <w:bCs/>
          <w:sz w:val="20"/>
          <w:szCs w:val="20"/>
          <w:lang w:val="en-US"/>
        </w:rPr>
        <w:t xml:space="preserve"> </w:t>
      </w:r>
      <w:r w:rsidRPr="003818F1">
        <w:rPr>
          <w:rFonts w:eastAsia="Times New Roman"/>
          <w:bCs/>
          <w:sz w:val="20"/>
          <w:szCs w:val="20"/>
          <w:lang w:val="en-US"/>
        </w:rPr>
        <w:t>RAN1 UE features list for Rel-18 NR after RAN1#112bis-e</w:t>
      </w:r>
      <w:r>
        <w:rPr>
          <w:bCs/>
          <w:sz w:val="20"/>
          <w:szCs w:val="20"/>
          <w:lang w:val="en-US"/>
        </w:rPr>
        <w:t xml:space="preserve">”, </w:t>
      </w:r>
      <w:r w:rsidRPr="003818F1">
        <w:rPr>
          <w:rFonts w:eastAsia="Times New Roman"/>
          <w:bCs/>
          <w:sz w:val="20"/>
          <w:szCs w:val="20"/>
          <w:lang w:val="en-US"/>
        </w:rPr>
        <w:t>Moderators (AT&amp;T, NTT DOCOMO, INC.)</w:t>
      </w:r>
    </w:p>
    <w:p w14:paraId="2962F5FF" w14:textId="77777777" w:rsidR="0043652E" w:rsidRDefault="0043652E" w:rsidP="0043652E">
      <w:pPr>
        <w:widowControl w:val="0"/>
        <w:numPr>
          <w:ilvl w:val="0"/>
          <w:numId w:val="5"/>
        </w:numPr>
        <w:rPr>
          <w:bCs/>
          <w:sz w:val="20"/>
          <w:szCs w:val="20"/>
          <w:lang w:val="en-US"/>
        </w:rPr>
      </w:pPr>
      <w:r w:rsidRPr="00A33B6D">
        <w:rPr>
          <w:bCs/>
          <w:sz w:val="20"/>
          <w:szCs w:val="20"/>
          <w:lang w:val="en-US"/>
        </w:rPr>
        <w:t xml:space="preserve">R1-2208321, “Report of RAN1#110 meeting”, MCC </w:t>
      </w:r>
    </w:p>
    <w:p w14:paraId="5F7512E6" w14:textId="77777777" w:rsidR="0043652E" w:rsidRPr="003818F1" w:rsidRDefault="0043652E" w:rsidP="0043652E">
      <w:pPr>
        <w:widowControl w:val="0"/>
        <w:rPr>
          <w:rFonts w:eastAsia="Times New Roman"/>
          <w:bCs/>
          <w:sz w:val="20"/>
          <w:szCs w:val="20"/>
          <w:lang w:val="en-US"/>
        </w:rPr>
      </w:pPr>
    </w:p>
    <w:p w14:paraId="647AA463" w14:textId="470F87EB" w:rsidR="003818F1" w:rsidRPr="003818F1" w:rsidRDefault="003818F1" w:rsidP="003818F1">
      <w:pPr>
        <w:widowControl w:val="0"/>
        <w:ind w:left="420"/>
        <w:rPr>
          <w:rFonts w:eastAsia="Times New Roman"/>
          <w:bCs/>
          <w:sz w:val="20"/>
          <w:szCs w:val="20"/>
          <w:lang w:val="en-US"/>
        </w:rPr>
      </w:pPr>
    </w:p>
    <w:p w14:paraId="099188FD" w14:textId="77777777" w:rsidR="003818F1" w:rsidRPr="00A33B6D" w:rsidRDefault="003818F1" w:rsidP="003818F1">
      <w:pPr>
        <w:widowControl w:val="0"/>
        <w:ind w:left="420"/>
        <w:rPr>
          <w:bCs/>
          <w:sz w:val="20"/>
          <w:szCs w:val="20"/>
          <w:lang w:val="en-US"/>
        </w:rPr>
      </w:pPr>
    </w:p>
    <w:p w14:paraId="00233C32" w14:textId="77777777" w:rsidR="00A33B6D" w:rsidRPr="00B87D71" w:rsidRDefault="00A33B6D" w:rsidP="00A33B6D">
      <w:pPr>
        <w:widowControl w:val="0"/>
        <w:rPr>
          <w:sz w:val="20"/>
          <w:szCs w:val="20"/>
          <w:lang w:val="en-GB"/>
        </w:rPr>
      </w:pPr>
    </w:p>
    <w:bookmarkEnd w:id="4"/>
    <w:bookmarkEnd w:id="5"/>
    <w:p w14:paraId="2E466A8F" w14:textId="5E72ACCA" w:rsidR="00C14651" w:rsidRDefault="00C14651" w:rsidP="00C14651">
      <w:pPr>
        <w:widowControl w:val="0"/>
        <w:rPr>
          <w:sz w:val="20"/>
          <w:szCs w:val="20"/>
          <w:lang w:val="en-GB"/>
        </w:rPr>
      </w:pPr>
    </w:p>
    <w:sectPr w:rsidR="00C14651"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3B4FD" w14:textId="77777777" w:rsidR="0030181E" w:rsidRDefault="0030181E">
      <w:r>
        <w:separator/>
      </w:r>
    </w:p>
  </w:endnote>
  <w:endnote w:type="continuationSeparator" w:id="0">
    <w:p w14:paraId="6AD5DC79" w14:textId="77777777" w:rsidR="0030181E" w:rsidRDefault="0030181E">
      <w:r>
        <w:continuationSeparator/>
      </w:r>
    </w:p>
  </w:endnote>
  <w:endnote w:type="continuationNotice" w:id="1">
    <w:p w14:paraId="7B6587DA" w14:textId="77777777" w:rsidR="0030181E" w:rsidRDefault="00301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BBD07" w14:textId="77777777" w:rsidR="0030181E" w:rsidRDefault="0030181E">
      <w:r>
        <w:separator/>
      </w:r>
    </w:p>
  </w:footnote>
  <w:footnote w:type="continuationSeparator" w:id="0">
    <w:p w14:paraId="57297DB2" w14:textId="77777777" w:rsidR="0030181E" w:rsidRDefault="0030181E">
      <w:r>
        <w:continuationSeparator/>
      </w:r>
    </w:p>
  </w:footnote>
  <w:footnote w:type="continuationNotice" w:id="1">
    <w:p w14:paraId="2E01CE15" w14:textId="77777777" w:rsidR="0030181E" w:rsidRDefault="003018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47272"/>
    <w:multiLevelType w:val="hybridMultilevel"/>
    <w:tmpl w:val="248EC7F8"/>
    <w:lvl w:ilvl="0" w:tplc="884E88B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2"/>
  </w:num>
  <w:num w:numId="2" w16cid:durableId="1851333213">
    <w:abstractNumId w:val="11"/>
  </w:num>
  <w:num w:numId="3" w16cid:durableId="1685128487">
    <w:abstractNumId w:val="15"/>
  </w:num>
  <w:num w:numId="4" w16cid:durableId="74283975">
    <w:abstractNumId w:val="2"/>
  </w:num>
  <w:num w:numId="5" w16cid:durableId="1926457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4"/>
  </w:num>
  <w:num w:numId="7" w16cid:durableId="1093207114">
    <w:abstractNumId w:val="33"/>
  </w:num>
  <w:num w:numId="8" w16cid:durableId="1720472842">
    <w:abstractNumId w:val="22"/>
  </w:num>
  <w:num w:numId="9" w16cid:durableId="1015230891">
    <w:abstractNumId w:val="1"/>
  </w:num>
  <w:num w:numId="10" w16cid:durableId="1169977268">
    <w:abstractNumId w:val="6"/>
  </w:num>
  <w:num w:numId="11" w16cid:durableId="70397262">
    <w:abstractNumId w:val="3"/>
  </w:num>
  <w:num w:numId="12" w16cid:durableId="1132944996">
    <w:abstractNumId w:val="5"/>
  </w:num>
  <w:num w:numId="13" w16cid:durableId="1679850305">
    <w:abstractNumId w:val="41"/>
  </w:num>
  <w:num w:numId="14" w16cid:durableId="1132333363">
    <w:abstractNumId w:val="13"/>
  </w:num>
  <w:num w:numId="15" w16cid:durableId="474181624">
    <w:abstractNumId w:val="34"/>
  </w:num>
  <w:num w:numId="16" w16cid:durableId="1307587963">
    <w:abstractNumId w:val="0"/>
  </w:num>
  <w:num w:numId="17" w16cid:durableId="871765446">
    <w:abstractNumId w:val="31"/>
  </w:num>
  <w:num w:numId="18" w16cid:durableId="2069692812">
    <w:abstractNumId w:val="32"/>
  </w:num>
  <w:num w:numId="19" w16cid:durableId="181166348">
    <w:abstractNumId w:val="17"/>
  </w:num>
  <w:num w:numId="20" w16cid:durableId="147138750">
    <w:abstractNumId w:val="21"/>
  </w:num>
  <w:num w:numId="21" w16cid:durableId="989863334">
    <w:abstractNumId w:val="26"/>
  </w:num>
  <w:num w:numId="22" w16cid:durableId="733434517">
    <w:abstractNumId w:val="47"/>
  </w:num>
  <w:num w:numId="23" w16cid:durableId="1765035812">
    <w:abstractNumId w:val="27"/>
  </w:num>
  <w:num w:numId="24" w16cid:durableId="1281230034">
    <w:abstractNumId w:val="25"/>
  </w:num>
  <w:num w:numId="25" w16cid:durableId="576596691">
    <w:abstractNumId w:val="42"/>
  </w:num>
  <w:num w:numId="26" w16cid:durableId="589701820">
    <w:abstractNumId w:val="23"/>
  </w:num>
  <w:num w:numId="27" w16cid:durableId="1121152205">
    <w:abstractNumId w:val="19"/>
  </w:num>
  <w:num w:numId="28" w16cid:durableId="1604609306">
    <w:abstractNumId w:val="30"/>
  </w:num>
  <w:num w:numId="29" w16cid:durableId="1874659462">
    <w:abstractNumId w:val="45"/>
  </w:num>
  <w:num w:numId="30" w16cid:durableId="718289596">
    <w:abstractNumId w:val="39"/>
  </w:num>
  <w:num w:numId="31" w16cid:durableId="1898397775">
    <w:abstractNumId w:val="7"/>
  </w:num>
  <w:num w:numId="32" w16cid:durableId="1487092995">
    <w:abstractNumId w:val="48"/>
  </w:num>
  <w:num w:numId="33" w16cid:durableId="1308900009">
    <w:abstractNumId w:val="14"/>
  </w:num>
  <w:num w:numId="34" w16cid:durableId="501507485">
    <w:abstractNumId w:val="40"/>
  </w:num>
  <w:num w:numId="35" w16cid:durableId="235749929">
    <w:abstractNumId w:val="9"/>
  </w:num>
  <w:num w:numId="36" w16cid:durableId="1355958128">
    <w:abstractNumId w:val="36"/>
  </w:num>
  <w:num w:numId="37" w16cid:durableId="29113399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35"/>
  </w:num>
  <w:num w:numId="39" w16cid:durableId="224146188">
    <w:abstractNumId w:val="20"/>
  </w:num>
  <w:num w:numId="40" w16cid:durableId="504327539">
    <w:abstractNumId w:val="16"/>
  </w:num>
  <w:num w:numId="41" w16cid:durableId="629432138">
    <w:abstractNumId w:val="28"/>
  </w:num>
  <w:num w:numId="42" w16cid:durableId="1312754224">
    <w:abstractNumId w:val="46"/>
  </w:num>
  <w:num w:numId="43" w16cid:durableId="1116098019">
    <w:abstractNumId w:val="43"/>
  </w:num>
  <w:num w:numId="44" w16cid:durableId="1368721566">
    <w:abstractNumId w:val="29"/>
  </w:num>
  <w:num w:numId="45" w16cid:durableId="545457674">
    <w:abstractNumId w:val="4"/>
  </w:num>
  <w:num w:numId="46" w16cid:durableId="1328829993">
    <w:abstractNumId w:val="10"/>
  </w:num>
  <w:num w:numId="47" w16cid:durableId="1720784131">
    <w:abstractNumId w:val="37"/>
  </w:num>
  <w:num w:numId="48" w16cid:durableId="919022215">
    <w:abstractNumId w:val="18"/>
  </w:num>
  <w:num w:numId="49" w16cid:durableId="576938310">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E15"/>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6CA"/>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7B6"/>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CD1"/>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81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8F1"/>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52E"/>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6C7"/>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A5F"/>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72C"/>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2E06"/>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CC"/>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027"/>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2EC3"/>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D9C"/>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4EFE"/>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402"/>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775"/>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B1"/>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BA8"/>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941"/>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792"/>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278"/>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5F01"/>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941"/>
    <w:pPr>
      <w:jc w:val="both"/>
    </w:pPr>
    <w:rPr>
      <w:rFonts w:ascii="Times New Roman" w:hAnsi="Times New Roman"/>
      <w:kern w:val="2"/>
      <w:sz w:val="21"/>
      <w:szCs w:val="21"/>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jc w:val="left"/>
    </w:pPr>
    <w:rPr>
      <w:rFonts w:eastAsia="Times New Roman"/>
      <w:kern w:val="0"/>
      <w:sz w:val="24"/>
      <w:szCs w:val="24"/>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jc w:val="left"/>
    </w:pPr>
    <w:rPr>
      <w:rFonts w:eastAsia="Times New Roman"/>
      <w:kern w:val="0"/>
      <w:sz w:val="16"/>
      <w:szCs w:val="24"/>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jc w:val="left"/>
    </w:pPr>
    <w:rPr>
      <w:rFonts w:eastAsia="Times New Roman"/>
      <w:kern w:val="0"/>
      <w:sz w:val="24"/>
      <w:szCs w:val="24"/>
    </w:r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jc w:val="left"/>
    </w:pPr>
    <w:rPr>
      <w:rFonts w:eastAsia="Times New Roman"/>
      <w:kern w:val="0"/>
      <w:sz w:val="24"/>
      <w:szCs w:val="24"/>
    </w:rPr>
  </w:style>
  <w:style w:type="paragraph" w:customStyle="1" w:styleId="FP">
    <w:name w:val="FP"/>
    <w:basedOn w:val="Normal"/>
    <w:rsid w:val="00A63872"/>
    <w:pPr>
      <w:jc w:val="left"/>
    </w:pPr>
    <w:rPr>
      <w:rFonts w:eastAsia="Times New Roman"/>
      <w:kern w:val="0"/>
      <w:sz w:val="24"/>
      <w:szCs w:val="24"/>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jc w:val="left"/>
    </w:pPr>
    <w:rPr>
      <w:rFonts w:eastAsia="Times New Roman"/>
      <w:noProof/>
      <w:kern w:val="0"/>
      <w:sz w:val="24"/>
      <w:szCs w:val="24"/>
    </w:rPr>
  </w:style>
  <w:style w:type="paragraph" w:customStyle="1" w:styleId="TH">
    <w:name w:val="TH"/>
    <w:basedOn w:val="Normal"/>
    <w:link w:val="THChar"/>
    <w:qFormat/>
    <w:rsid w:val="00A63872"/>
    <w:pPr>
      <w:keepNext/>
      <w:keepLines/>
      <w:spacing w:before="60"/>
      <w:jc w:val="center"/>
    </w:pPr>
    <w:rPr>
      <w:rFonts w:ascii="Arial" w:eastAsia="Times New Roman" w:hAnsi="Arial"/>
      <w:b/>
      <w:kern w:val="0"/>
      <w:sz w:val="24"/>
      <w:szCs w:val="24"/>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jc w:val="left"/>
    </w:pPr>
    <w:rPr>
      <w:rFonts w:ascii="Arial" w:eastAsia="Times New Roman" w:hAnsi="Arial"/>
      <w:kern w:val="0"/>
      <w:sz w:val="18"/>
      <w:szCs w:val="24"/>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jc w:val="left"/>
    </w:pPr>
    <w:rPr>
      <w:rFonts w:eastAsia="Times New Roman"/>
      <w:kern w:val="0"/>
      <w:sz w:val="24"/>
      <w:szCs w:val="24"/>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pPr>
      <w:jc w:val="left"/>
    </w:pPr>
    <w:rPr>
      <w:rFonts w:eastAsia="Times New Roman"/>
      <w:i/>
      <w:kern w:val="0"/>
      <w:sz w:val="24"/>
      <w:szCs w:val="24"/>
    </w:rPr>
  </w:style>
  <w:style w:type="paragraph" w:styleId="DocumentMap">
    <w:name w:val="Document Map"/>
    <w:basedOn w:val="Normal"/>
    <w:link w:val="DocumentMapChar"/>
    <w:uiPriority w:val="99"/>
    <w:pPr>
      <w:shd w:val="clear" w:color="auto" w:fill="000080"/>
      <w:jc w:val="left"/>
    </w:pPr>
    <w:rPr>
      <w:rFonts w:ascii="New York" w:eastAsia="Times New Roman" w:hAnsi="New York"/>
      <w:kern w:val="0"/>
      <w:sz w:val="24"/>
      <w:szCs w:val="24"/>
    </w:rPr>
  </w:style>
  <w:style w:type="paragraph" w:customStyle="1" w:styleId="Bulletedo1">
    <w:name w:val="Bulleted o 1"/>
    <w:basedOn w:val="Normal"/>
    <w:pPr>
      <w:numPr>
        <w:numId w:val="1"/>
      </w:numPr>
      <w:jc w:val="left"/>
    </w:pPr>
    <w:rPr>
      <w:rFonts w:eastAsia="Times New Roman"/>
      <w:kern w:val="0"/>
      <w:sz w:val="24"/>
      <w:szCs w:val="24"/>
    </w:rPr>
  </w:style>
  <w:style w:type="paragraph" w:customStyle="1" w:styleId="text">
    <w:name w:val="text"/>
    <w:basedOn w:val="Normal"/>
    <w:link w:val="textChar"/>
    <w:qFormat/>
    <w:pPr>
      <w:spacing w:after="240"/>
    </w:pPr>
    <w:rPr>
      <w:kern w:val="0"/>
      <w:sz w:val="24"/>
      <w:szCs w:val="24"/>
    </w:rPr>
  </w:style>
  <w:style w:type="paragraph" w:customStyle="1" w:styleId="Equation">
    <w:name w:val="Equation"/>
    <w:basedOn w:val="Normal"/>
    <w:next w:val="Normal"/>
    <w:pPr>
      <w:tabs>
        <w:tab w:val="right" w:pos="10206"/>
      </w:tabs>
      <w:spacing w:after="220"/>
      <w:ind w:left="1298"/>
      <w:jc w:val="left"/>
    </w:pPr>
    <w:rPr>
      <w:rFonts w:ascii="Arial" w:eastAsia="Times New Roman" w:hAnsi="Arial"/>
      <w:kern w:val="0"/>
      <w:sz w:val="22"/>
      <w:szCs w:val="24"/>
    </w:rPr>
  </w:style>
  <w:style w:type="paragraph" w:customStyle="1" w:styleId="00BodyText">
    <w:name w:val="00 BodyText"/>
    <w:basedOn w:val="Normal"/>
    <w:pPr>
      <w:spacing w:after="220"/>
      <w:jc w:val="left"/>
    </w:pPr>
    <w:rPr>
      <w:rFonts w:ascii="Arial" w:eastAsia="Times New Roman" w:hAnsi="Arial"/>
      <w:kern w:val="0"/>
      <w:sz w:val="22"/>
      <w:szCs w:val="24"/>
    </w:rPr>
  </w:style>
  <w:style w:type="paragraph" w:customStyle="1" w:styleId="11BodyText">
    <w:name w:val="11 BodyText"/>
    <w:basedOn w:val="Normal"/>
    <w:pPr>
      <w:spacing w:after="220"/>
      <w:ind w:left="1298"/>
      <w:jc w:val="left"/>
    </w:pPr>
    <w:rPr>
      <w:rFonts w:ascii="Arial" w:eastAsia="Times New Roman" w:hAnsi="Arial"/>
      <w:kern w:val="0"/>
      <w:sz w:val="22"/>
      <w:szCs w:val="24"/>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jc w:val="left"/>
    </w:pPr>
    <w:rPr>
      <w:rFonts w:eastAsia="Times New Roman"/>
      <w:b/>
      <w:bCs/>
      <w:kern w:val="0"/>
      <w:sz w:val="16"/>
      <w:szCs w:val="24"/>
    </w:rPr>
  </w:style>
  <w:style w:type="paragraph" w:customStyle="1" w:styleId="bodyCharCharChar">
    <w:name w:val="body Char Char Char"/>
    <w:basedOn w:val="Normal"/>
    <w:pPr>
      <w:tabs>
        <w:tab w:val="left" w:pos="2160"/>
      </w:tabs>
      <w:spacing w:before="120" w:after="120" w:line="280" w:lineRule="atLeast"/>
    </w:pPr>
    <w:rPr>
      <w:rFonts w:ascii="v4.2.0" w:eastAsia="Times New Roman" w:hAnsi="v4.2.0"/>
      <w:kern w:val="0"/>
      <w:sz w:val="24"/>
      <w:szCs w:val="24"/>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rPr>
      <w:rFonts w:ascii="New York" w:eastAsia="Times New Roman" w:hAnsi="New York"/>
      <w:kern w:val="0"/>
      <w:sz w:val="24"/>
      <w:szCs w:val="24"/>
    </w:rPr>
  </w:style>
  <w:style w:type="paragraph" w:styleId="BodyText2">
    <w:name w:val="Body Text 2"/>
    <w:basedOn w:val="Normal"/>
    <w:link w:val="BodyText2Char"/>
    <w:pPr>
      <w:tabs>
        <w:tab w:val="left" w:pos="1985"/>
      </w:tabs>
    </w:pPr>
    <w:rPr>
      <w:rFonts w:ascii="Arial" w:eastAsia="Times New Roman" w:hAnsi="Arial"/>
      <w:kern w:val="0"/>
      <w:sz w:val="22"/>
      <w:szCs w:val="24"/>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v4.2.0" w:eastAsia="Times New Roman" w:hAnsi="v4.2.0"/>
      <w:kern w:val="0"/>
      <w:sz w:val="24"/>
      <w:szCs w:val="24"/>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pPr>
      <w:jc w:val="left"/>
    </w:pPr>
    <w:rPr>
      <w:rFonts w:eastAsia="Times New Roman"/>
      <w:kern w:val="0"/>
      <w:sz w:val="24"/>
      <w:szCs w:val="24"/>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pPr>
      <w:jc w:val="left"/>
    </w:pPr>
    <w:rPr>
      <w:rFonts w:ascii="New York" w:eastAsia="Times New Roman" w:hAnsi="New York" w:cs="New York"/>
      <w:kern w:val="0"/>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jc w:val="left"/>
    </w:pPr>
    <w:rPr>
      <w:rFonts w:eastAsia="Calibri"/>
      <w:kern w:val="0"/>
      <w:sz w:val="24"/>
      <w:szCs w:val="24"/>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eastAsia="Times New Roman" w:hAnsi="MS Mincho"/>
      <w:kern w:val="0"/>
      <w:sz w:val="24"/>
      <w:szCs w:val="24"/>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jc w:val="left"/>
    </w:pPr>
    <w:rPr>
      <w:rFonts w:eastAsia="Times New Roman"/>
      <w:kern w:val="0"/>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jc w:val="left"/>
    </w:pPr>
    <w:rPr>
      <w:rFonts w:eastAsia="MS Mincho"/>
      <w:kern w:val="0"/>
      <w:sz w:val="24"/>
      <w:szCs w:val="24"/>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pPr>
      <w:jc w:val="left"/>
    </w:pPr>
    <w:rPr>
      <w:rFonts w:ascii="Vrinda" w:eastAsia="Calibri" w:hAnsi="Vrinda"/>
      <w:kern w:val="0"/>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jc w:val="left"/>
    </w:pPr>
    <w:rPr>
      <w:rFonts w:ascii="Arial" w:eastAsia="MS Mincho" w:hAnsi="Arial"/>
      <w:i/>
      <w:kern w:val="0"/>
      <w:sz w:val="18"/>
      <w:szCs w:val="24"/>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pPr>
    <w:rPr>
      <w:kern w:val="0"/>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pPr>
    <w:rPr>
      <w:kern w:val="0"/>
      <w:sz w:val="20"/>
      <w:szCs w:val="24"/>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rPr>
      <w:b/>
      <w:bCs/>
      <w:kern w:val="0"/>
      <w:sz w:val="20"/>
      <w:szCs w:val="24"/>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jc w:val="left"/>
    </w:pPr>
    <w:rPr>
      <w:rFonts w:eastAsia="Times New Roman"/>
      <w:i/>
      <w:color w:val="0000FF"/>
      <w:kern w:val="0"/>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jc w:val="left"/>
    </w:pPr>
    <w:rPr>
      <w:rFonts w:ascii="Times" w:eastAsia="Batang" w:hAnsi="Times"/>
      <w:kern w:val="0"/>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jc w:val="left"/>
    </w:pPr>
    <w:rPr>
      <w:rFonts w:ascii="Times" w:eastAsia="Batang" w:hAnsi="Times"/>
      <w:kern w:val="0"/>
      <w:sz w:val="20"/>
      <w:szCs w:val="24"/>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jc w:val="left"/>
    </w:pPr>
    <w:rPr>
      <w:rFonts w:ascii="Times" w:eastAsia="Batang" w:hAnsi="Times"/>
      <w:b/>
      <w:color w:val="0000FF"/>
      <w:kern w:val="0"/>
      <w:sz w:val="20"/>
      <w:szCs w:val="24"/>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jc w:val="left"/>
    </w:pPr>
    <w:rPr>
      <w:rFonts w:eastAsia="Times New Roman"/>
      <w:kern w:val="0"/>
      <w:sz w:val="24"/>
      <w:szCs w:val="24"/>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pPr>
    <w:rPr>
      <w:rFonts w:eastAsia="Malgun Gothic"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jc w:val="left"/>
    </w:pPr>
    <w:rPr>
      <w:rFonts w:ascii="Times" w:eastAsia="Batang" w:hAnsi="Times"/>
      <w:kern w:val="0"/>
      <w:sz w:val="20"/>
      <w:szCs w:val="24"/>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pPr>
    <w:rPr>
      <w:rFonts w:eastAsia="Malgun Gothic"/>
      <w:kern w:val="0"/>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pPr>
    <w:rPr>
      <w:rFonts w:eastAsia="Times New Roman"/>
      <w:szCs w:val="20"/>
      <w:lang w:val="en-US"/>
    </w:rPr>
  </w:style>
  <w:style w:type="paragraph" w:customStyle="1" w:styleId="a1">
    <w:name w:val="表格文字居左"/>
    <w:basedOn w:val="Normal"/>
    <w:next w:val="Normal"/>
    <w:rsid w:val="00F94D18"/>
    <w:pPr>
      <w:widowControl w:val="0"/>
    </w:pPr>
    <w:rPr>
      <w:rFonts w:ascii="Arial" w:eastAsia="Times New Roman" w:hAnsi="Arial" w:cs="SimSun"/>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eastAsia="Times New Roman" w:hAnsi="Arial"/>
      <w:vanish/>
      <w:kern w:val="0"/>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eastAsia="Times New Roman" w:hAnsi="Arial"/>
      <w:vanish/>
      <w:kern w:val="0"/>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jc w:val="left"/>
    </w:pPr>
    <w:rPr>
      <w:rFonts w:eastAsia="Times New Roman"/>
      <w:kern w:val="0"/>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jc w:val="left"/>
    </w:pPr>
    <w:rPr>
      <w:rFonts w:eastAsia="Times New Roman"/>
      <w:kern w:val="0"/>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eastAsia="Times New Roman" w:cs="Calibri"/>
      <w:b/>
      <w:bCs/>
      <w:color w:val="000000"/>
      <w:kern w:val="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pPr>
    <w:rPr>
      <w:rFonts w:eastAsia="MS Mincho"/>
      <w:kern w:val="0"/>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jc w:val="left"/>
    </w:pPr>
    <w:rPr>
      <w:rFonts w:eastAsia="Times New Roman"/>
      <w:kern w:val="0"/>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jc w:val="left"/>
    </w:pPr>
    <w:rPr>
      <w:rFonts w:ascii="SimSun" w:eastAsia="Times New Roman" w:hAnsi="SimSun" w:cs="SimSun"/>
      <w:color w:val="333333"/>
      <w:kern w:val="0"/>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jc w:val="left"/>
      <w:textAlignment w:val="baseline"/>
    </w:pPr>
    <w:rPr>
      <w:rFonts w:eastAsia="Times New Roman"/>
      <w:kern w:val="0"/>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jc w:val="left"/>
    </w:pPr>
    <w:rPr>
      <w:rFonts w:ascii="Calibri Light" w:eastAsia="Times New Roman" w:hAnsi="Calibri Light"/>
      <w:b/>
      <w:i/>
      <w:iCs/>
      <w:color w:val="4472C4"/>
      <w:spacing w:val="15"/>
      <w:kern w:val="0"/>
      <w:sz w:val="20"/>
      <w:szCs w:val="24"/>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kern w:val="0"/>
      <w:sz w:val="24"/>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jc w:val="left"/>
      <w:textAlignment w:val="baseline"/>
    </w:pPr>
    <w:rPr>
      <w:rFonts w:eastAsia="MS Mincho"/>
      <w:kern w:val="0"/>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jc w:val="left"/>
      <w:textAlignment w:val="baseline"/>
    </w:pPr>
    <w:rPr>
      <w:rFonts w:eastAsia="MS Mincho"/>
      <w:kern w:val="0"/>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jc w:val="left"/>
      <w:textAlignment w:val="baseline"/>
    </w:pPr>
    <w:rPr>
      <w:rFonts w:eastAsia="MS Mincho"/>
      <w:kern w:val="0"/>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kern w:val="0"/>
      <w:sz w:val="24"/>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jc w:val="left"/>
      <w:textAlignment w:val="baseline"/>
    </w:pPr>
    <w:rPr>
      <w:rFonts w:eastAsia="MS Mincho"/>
      <w:b/>
      <w:kern w:val="0"/>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MS Mincho"/>
      <w:kern w:val="0"/>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jc w:val="left"/>
      <w:textAlignment w:val="baseline"/>
    </w:pPr>
    <w:rPr>
      <w:rFonts w:ascii="Arial" w:eastAsia="MS Mincho" w:hAnsi="Arial"/>
      <w:b/>
      <w:kern w:val="0"/>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jc w:val="left"/>
      <w:textAlignment w:val="baseline"/>
    </w:pPr>
    <w:rPr>
      <w:rFonts w:eastAsia="MS Mincho"/>
      <w:b/>
      <w:kern w:val="0"/>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kern w:val="0"/>
      <w:sz w:val="20"/>
      <w:szCs w:val="20"/>
      <w:lang w:val="en-US" w:eastAsia="ja-JP"/>
    </w:rPr>
  </w:style>
  <w:style w:type="paragraph" w:styleId="BodyTextIndent2">
    <w:name w:val="Body Text Indent 2"/>
    <w:basedOn w:val="Normal"/>
    <w:link w:val="BodyTextIndent2Char"/>
    <w:rsid w:val="00F94D18"/>
    <w:pPr>
      <w:spacing w:after="180"/>
      <w:ind w:leftChars="100" w:left="200"/>
      <w:jc w:val="left"/>
    </w:pPr>
    <w:rPr>
      <w:rFonts w:eastAsia="MS Mincho"/>
      <w:kern w:val="0"/>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jc w:val="left"/>
    </w:pPr>
    <w:rPr>
      <w:rFonts w:eastAsia="MS Mincho"/>
      <w:kern w:val="0"/>
      <w:sz w:val="20"/>
      <w:szCs w:val="20"/>
      <w:lang w:val="en-GB" w:eastAsia="ja-JP"/>
    </w:rPr>
  </w:style>
  <w:style w:type="paragraph" w:styleId="BodyTextIndent">
    <w:name w:val="Body Text Indent"/>
    <w:basedOn w:val="Normal"/>
    <w:link w:val="BodyTextIndentChar1"/>
    <w:uiPriority w:val="99"/>
    <w:rsid w:val="00F94D18"/>
    <w:pPr>
      <w:spacing w:after="120"/>
      <w:ind w:left="283"/>
      <w:jc w:val="left"/>
    </w:pPr>
    <w:rPr>
      <w:rFonts w:eastAsia="Times New Roman"/>
      <w:kern w:val="0"/>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jc w:val="left"/>
    </w:pPr>
    <w:rPr>
      <w:rFonts w:ascii="Arial" w:eastAsia="MS Mincho" w:hAnsi="Arial"/>
      <w:kern w:val="0"/>
      <w:sz w:val="20"/>
      <w:szCs w:val="22"/>
      <w:lang w:val="en-GB" w:eastAsia="ja-JP"/>
    </w:rPr>
  </w:style>
  <w:style w:type="paragraph" w:customStyle="1" w:styleId="assocaitedwith">
    <w:name w:val="assocaited with"/>
    <w:basedOn w:val="Normal"/>
    <w:rsid w:val="00F94D18"/>
    <w:pPr>
      <w:spacing w:after="180"/>
      <w:jc w:val="center"/>
    </w:pPr>
    <w:rPr>
      <w:rFonts w:eastAsia="MS Mincho"/>
      <w:kern w:val="0"/>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pPr>
    <w:rPr>
      <w:rFonts w:ascii="Calibri" w:hAnsi="Calibri"/>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pPr>
    <w:rPr>
      <w:rFonts w:cs="SimSun"/>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cs="SimSun"/>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jc w:val="left"/>
    </w:pPr>
    <w:rPr>
      <w:rFonts w:ascii="Arial" w:hAnsi="Arial" w:cs="Arial"/>
      <w:kern w:val="0"/>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kern w:val="0"/>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jc w:val="left"/>
    </w:pPr>
    <w:rPr>
      <w:rFonts w:ascii="Calibri" w:eastAsia="Calibri" w:hAnsi="Calibri"/>
      <w:b/>
      <w:kern w:val="0"/>
      <w:sz w:val="24"/>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pPr>
    <w:rPr>
      <w:rFonts w:eastAsia="????"/>
      <w:kern w:val="0"/>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rFonts w:eastAsia="Times New Roman"/>
      <w:kern w:val="0"/>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jc w:val="left"/>
    </w:pPr>
    <w:rPr>
      <w:rFonts w:eastAsia="Times New Roman"/>
      <w:kern w:val="0"/>
      <w:sz w:val="24"/>
      <w:szCs w:val="20"/>
      <w:lang w:val="en-US" w:eastAsia="en-US"/>
    </w:rPr>
  </w:style>
  <w:style w:type="paragraph" w:customStyle="1" w:styleId="TableCaption">
    <w:name w:val="TableCaption"/>
    <w:basedOn w:val="Normal"/>
    <w:rsid w:val="00F94D18"/>
    <w:pPr>
      <w:keepNext/>
      <w:tabs>
        <w:tab w:val="left" w:pos="936"/>
      </w:tabs>
      <w:spacing w:before="120" w:after="60"/>
      <w:ind w:left="936" w:hanging="936"/>
    </w:pPr>
    <w:rPr>
      <w:rFonts w:eastAsia="Times New Roman"/>
      <w:kern w:val="0"/>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jc w:val="left"/>
    </w:pPr>
    <w:rPr>
      <w:rFonts w:eastAsia="Times New Roman"/>
      <w:kern w:val="0"/>
      <w:sz w:val="22"/>
      <w:szCs w:val="20"/>
      <w:lang w:val="en-US" w:eastAsia="en-US"/>
    </w:rPr>
  </w:style>
  <w:style w:type="paragraph" w:customStyle="1" w:styleId="Style10ptChar">
    <w:name w:val="Style 10 pt Char"/>
    <w:basedOn w:val="Normal"/>
    <w:rsid w:val="00F94D18"/>
    <w:pPr>
      <w:spacing w:before="120" w:line="240" w:lineRule="exact"/>
    </w:pPr>
    <w:rPr>
      <w:rFonts w:eastAsia="MS Mincho"/>
      <w:kern w:val="0"/>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pPr>
    <w:rPr>
      <w:rFonts w:eastAsia="MS Mincho"/>
      <w:b/>
      <w:kern w:val="0"/>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kern w:val="0"/>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jc w:val="left"/>
    </w:pPr>
    <w:rPr>
      <w:rFonts w:eastAsia="Times New Roman"/>
      <w:kern w:val="0"/>
      <w:sz w:val="24"/>
      <w:szCs w:val="24"/>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rFonts w:eastAsia="Times New Roman"/>
      <w:kern w:val="0"/>
      <w:sz w:val="24"/>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pPr>
    <w:rPr>
      <w:rFonts w:eastAsia="MS Mincho"/>
      <w:kern w:val="0"/>
      <w:sz w:val="20"/>
      <w:szCs w:val="20"/>
      <w:lang w:val="en-GB" w:eastAsia="en-US"/>
    </w:rPr>
  </w:style>
  <w:style w:type="paragraph" w:customStyle="1" w:styleId="PaperTableCell">
    <w:name w:val="PaperTableCell"/>
    <w:basedOn w:val="Normal"/>
    <w:rsid w:val="00F94D18"/>
    <w:rPr>
      <w:rFonts w:eastAsia="Times New Roman"/>
      <w:kern w:val="0"/>
      <w:sz w:val="16"/>
      <w:szCs w:val="24"/>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rFonts w:eastAsia="Times New Roman"/>
      <w:kern w:val="0"/>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jc w:val="left"/>
      <w:textAlignment w:val="baseline"/>
    </w:pPr>
    <w:rPr>
      <w:rFonts w:eastAsia="Times New Roman"/>
      <w:kern w:val="0"/>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kern w:val="0"/>
      <w:sz w:val="18"/>
      <w:szCs w:val="18"/>
      <w:lang w:val="en-US" w:eastAsia="en-US"/>
    </w:rPr>
  </w:style>
  <w:style w:type="paragraph" w:customStyle="1" w:styleId="tac0">
    <w:name w:val="tac"/>
    <w:basedOn w:val="Normal"/>
    <w:rsid w:val="00F94D18"/>
    <w:pPr>
      <w:keepNext/>
      <w:jc w:val="center"/>
    </w:pPr>
    <w:rPr>
      <w:rFonts w:ascii="Arial" w:eastAsia="Calibri" w:hAnsi="Arial" w:cs="Arial"/>
      <w:kern w:val="0"/>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kern w:val="0"/>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jc w:val="left"/>
      <w:textAlignment w:val="baseline"/>
    </w:pPr>
    <w:rPr>
      <w:rFonts w:eastAsia="MS Mincho"/>
      <w:i/>
      <w:kern w:val="0"/>
      <w:sz w:val="20"/>
      <w:szCs w:val="20"/>
      <w:lang w:val="en-GB" w:eastAsia="en-GB"/>
    </w:rPr>
  </w:style>
  <w:style w:type="paragraph" w:customStyle="1" w:styleId="HE">
    <w:name w:val="HE"/>
    <w:basedOn w:val="Normal"/>
    <w:rsid w:val="00F94D18"/>
    <w:pPr>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kern w:val="0"/>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textAlignment w:val="baseline"/>
    </w:pPr>
    <w:rPr>
      <w:rFonts w:eastAsia="MS Mincho"/>
      <w:kern w:val="0"/>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snapToGrid w:val="0"/>
      <w:kern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textAlignment w:val="baseline"/>
    </w:pPr>
    <w:rPr>
      <w:rFonts w:ascii="Helvetica" w:eastAsia="Times New Roman" w:hAnsi="Helvetica"/>
      <w:kern w:val="0"/>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rFonts w:eastAsia="Times New Roman"/>
      <w:kern w:val="0"/>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jc w:val="left"/>
      <w:textAlignment w:val="baseline"/>
    </w:pPr>
    <w:rPr>
      <w:rFonts w:eastAsia="Times New Roman"/>
      <w:kern w:val="0"/>
      <w:sz w:val="24"/>
      <w:szCs w:val="24"/>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jc w:val="left"/>
      <w:textAlignment w:val="baseline"/>
    </w:pPr>
    <w:rPr>
      <w:rFonts w:eastAsia="Times New Roman"/>
      <w:kern w:val="0"/>
      <w:sz w:val="24"/>
      <w:szCs w:val="24"/>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jc w:val="left"/>
    </w:pPr>
    <w:rPr>
      <w:rFonts w:eastAsia="Times New Roman"/>
      <w:kern w:val="0"/>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pPr>
    <w:rPr>
      <w:rFonts w:eastAsia="Malgun Gothic"/>
      <w:kern w:val="0"/>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jc w:val="left"/>
    </w:pPr>
    <w:rPr>
      <w:rFonts w:ascii="Times" w:eastAsia="MS Gothic" w:hAnsi="Times"/>
      <w:kern w:val="0"/>
      <w:sz w:val="24"/>
      <w:szCs w:val="20"/>
      <w:lang w:val="en-GB" w:eastAsia="ja-JP"/>
    </w:rPr>
  </w:style>
  <w:style w:type="paragraph" w:customStyle="1" w:styleId="a">
    <w:name w:val="佐藤２"/>
    <w:basedOn w:val="Normal"/>
    <w:rsid w:val="00F94D18"/>
    <w:pPr>
      <w:numPr>
        <w:numId w:val="27"/>
      </w:numPr>
      <w:spacing w:after="180"/>
      <w:jc w:val="left"/>
    </w:pPr>
    <w:rPr>
      <w:rFonts w:eastAsia="MS Gothic"/>
      <w:kern w:val="0"/>
      <w:sz w:val="24"/>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pPr>
    <w:rPr>
      <w:rFonts w:eastAsia="MS Gothic"/>
      <w:kern w:val="0"/>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jc w:val="left"/>
    </w:pPr>
    <w:rPr>
      <w:rFonts w:ascii="MS PGothic" w:eastAsia="MS PGothic" w:hAnsi="MS PGothic" w:cs="MS PGothic"/>
      <w:kern w:val="0"/>
      <w:sz w:val="24"/>
      <w:szCs w:val="24"/>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jc w:val="left"/>
    </w:pPr>
    <w:rPr>
      <w:rFonts w:ascii="SimSun" w:hAnsi="SimSun" w:cs="SimSun"/>
      <w:kern w:val="0"/>
      <w:sz w:val="24"/>
      <w:szCs w:val="24"/>
      <w:lang w:val="en-US"/>
    </w:rPr>
  </w:style>
  <w:style w:type="paragraph" w:customStyle="1" w:styleId="font5">
    <w:name w:val="font5"/>
    <w:basedOn w:val="Normal"/>
    <w:rsid w:val="00F94D18"/>
    <w:pPr>
      <w:spacing w:before="100" w:beforeAutospacing="1" w:after="100" w:afterAutospacing="1"/>
      <w:jc w:val="left"/>
    </w:pPr>
    <w:rPr>
      <w:rFonts w:ascii="DengXian" w:eastAsia="DengXian" w:hAnsi="DengXian" w:cs="SimSun"/>
      <w:kern w:val="0"/>
      <w:sz w:val="18"/>
      <w:szCs w:val="18"/>
      <w:lang w:val="en-US"/>
    </w:rPr>
  </w:style>
  <w:style w:type="paragraph" w:customStyle="1" w:styleId="xl65">
    <w:name w:val="xl65"/>
    <w:basedOn w:val="Normal"/>
    <w:rsid w:val="00F94D18"/>
    <w:pPr>
      <w:spacing w:before="100" w:beforeAutospacing="1" w:after="100" w:afterAutospacing="1"/>
      <w:jc w:val="center"/>
    </w:pPr>
    <w:rPr>
      <w:rFonts w:ascii="SimSun" w:hAnsi="SimSun" w:cs="SimSun"/>
      <w:kern w:val="0"/>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68">
    <w:name w:val="xl68"/>
    <w:basedOn w:val="Normal"/>
    <w:rsid w:val="00F94D18"/>
    <w:pPr>
      <w:spacing w:before="100" w:beforeAutospacing="1" w:after="100" w:afterAutospacing="1"/>
      <w:jc w:val="center"/>
    </w:pPr>
    <w:rPr>
      <w:rFonts w:ascii="SimSun" w:hAnsi="SimSun" w:cs="SimSun"/>
      <w:kern w:val="0"/>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kern w:val="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hAnsi="SimSun" w:cs="SimSun"/>
      <w:kern w:val="0"/>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kern w:val="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hAnsi="SimSun" w:cs="SimSun"/>
      <w:kern w:val="0"/>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hAnsi="SimSun" w:cs="SimSun"/>
      <w:kern w:val="0"/>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hAnsi="SimSun" w:cs="SimSun"/>
      <w:kern w:val="0"/>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jc w:val="left"/>
    </w:pPr>
    <w:rPr>
      <w:rFonts w:ascii="SimSun" w:hAnsi="SimSun" w:cs="SimSun"/>
      <w:kern w:val="0"/>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kern w:val="0"/>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pPr>
    <w:rPr>
      <w:rFonts w:ascii="Century" w:eastAsia="MS Mincho" w:hAnsi="Century"/>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F94D18"/>
    <w:pPr>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jc w:val="left"/>
    </w:pPr>
    <w:rPr>
      <w:rFonts w:eastAsia="Times New Roman"/>
      <w:kern w:val="0"/>
      <w:sz w:val="24"/>
      <w:szCs w:val="24"/>
      <w:lang w:val="sv-SE" w:eastAsia="sv-SE"/>
    </w:rPr>
  </w:style>
  <w:style w:type="paragraph" w:customStyle="1" w:styleId="onecomwebmail-tah">
    <w:name w:val="onecomwebmail-tah"/>
    <w:basedOn w:val="Normal"/>
    <w:rsid w:val="00F94D18"/>
    <w:pPr>
      <w:spacing w:before="100" w:beforeAutospacing="1" w:after="100" w:afterAutospacing="1"/>
      <w:jc w:val="left"/>
    </w:pPr>
    <w:rPr>
      <w:rFonts w:eastAsia="Times New Roman"/>
      <w:kern w:val="0"/>
      <w:sz w:val="24"/>
      <w:szCs w:val="24"/>
      <w:lang w:val="sv-SE" w:eastAsia="sv-SE"/>
    </w:rPr>
  </w:style>
  <w:style w:type="paragraph" w:customStyle="1" w:styleId="onecomwebmail-tac">
    <w:name w:val="onecomwebmail-tac"/>
    <w:basedOn w:val="Normal"/>
    <w:rsid w:val="00F94D18"/>
    <w:pPr>
      <w:spacing w:before="100" w:beforeAutospacing="1" w:after="100" w:afterAutospacing="1"/>
      <w:jc w:val="left"/>
    </w:pPr>
    <w:rPr>
      <w:rFonts w:eastAsia="Times New Roman"/>
      <w:kern w:val="0"/>
      <w:sz w:val="24"/>
      <w:szCs w:val="24"/>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pPr>
    <w:rPr>
      <w:rFonts w:eastAsia="Malgun Gothic"/>
      <w:i/>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jc w:val="left"/>
    </w:pPr>
    <w:rPr>
      <w:rFonts w:ascii="Courier New" w:hAnsi="Courier New"/>
      <w:kern w:val="0"/>
      <w:sz w:val="24"/>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jc w:val="left"/>
    </w:pPr>
    <w:rPr>
      <w:rFonts w:eastAsia="Times New Roman"/>
      <w:sz w:val="20"/>
      <w:szCs w:val="24"/>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pPr>
    <w:rPr>
      <w:rFonts w:eastAsia="Times New Roman"/>
      <w:szCs w:val="24"/>
      <w:lang w:val="en-US"/>
    </w:rPr>
  </w:style>
  <w:style w:type="paragraph" w:customStyle="1" w:styleId="ListParagraph1">
    <w:name w:val="List Paragraph1"/>
    <w:basedOn w:val="Normal"/>
    <w:qFormat/>
    <w:rsid w:val="00F94D18"/>
    <w:pPr>
      <w:ind w:left="720"/>
      <w:contextualSpacing/>
      <w:jc w:val="left"/>
    </w:pPr>
    <w:rPr>
      <w:rFonts w:eastAsia="Times New Roman"/>
      <w:kern w:val="0"/>
      <w:sz w:val="24"/>
      <w:szCs w:val="24"/>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pPr>
    <w:rPr>
      <w:rFonts w:ascii="Arial" w:eastAsia="Batang" w:hAnsi="Arial"/>
      <w:b/>
      <w:kern w:val="0"/>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jc w:val="left"/>
    </w:pPr>
    <w:rPr>
      <w:rFonts w:ascii="Times" w:eastAsia="Batang" w:hAnsi="Times"/>
      <w:kern w:val="0"/>
      <w:sz w:val="20"/>
      <w:szCs w:val="24"/>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jc w:val="left"/>
    </w:pPr>
    <w:rPr>
      <w:rFonts w:eastAsia="Batang"/>
      <w:b/>
      <w:i/>
      <w:kern w:val="0"/>
      <w:sz w:val="20"/>
      <w:szCs w:val="24"/>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jc w:val="left"/>
    </w:pPr>
    <w:rPr>
      <w:rFonts w:eastAsia="Times New Roman"/>
      <w:kern w:val="0"/>
      <w:sz w:val="20"/>
      <w:szCs w:val="24"/>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jc w:val="left"/>
    </w:pPr>
    <w:rPr>
      <w:rFonts w:eastAsia="Times New Roman"/>
      <w:kern w:val="0"/>
      <w:sz w:val="20"/>
      <w:lang w:val="en-US"/>
    </w:rPr>
  </w:style>
  <w:style w:type="paragraph" w:customStyle="1" w:styleId="ListParagraph3">
    <w:name w:val="List Paragraph3"/>
    <w:basedOn w:val="Normal"/>
    <w:qFormat/>
    <w:rsid w:val="00F94D18"/>
    <w:pPr>
      <w:ind w:left="720"/>
      <w:contextualSpacing/>
      <w:jc w:val="left"/>
    </w:pPr>
    <w:rPr>
      <w:rFonts w:eastAsia="Times New Roman"/>
      <w:kern w:val="0"/>
      <w:sz w:val="24"/>
      <w:szCs w:val="24"/>
      <w:lang w:val="en-US"/>
    </w:rPr>
  </w:style>
  <w:style w:type="paragraph" w:customStyle="1" w:styleId="ListParagraph2">
    <w:name w:val="List Paragraph2"/>
    <w:basedOn w:val="Normal"/>
    <w:qFormat/>
    <w:rsid w:val="00F94D18"/>
    <w:pPr>
      <w:ind w:left="720"/>
      <w:contextualSpacing/>
      <w:jc w:val="left"/>
    </w:pPr>
    <w:rPr>
      <w:rFonts w:eastAsia="Times New Roman"/>
      <w:kern w:val="0"/>
      <w:sz w:val="24"/>
      <w:szCs w:val="24"/>
      <w:lang w:val="en-US"/>
    </w:rPr>
  </w:style>
  <w:style w:type="paragraph" w:customStyle="1" w:styleId="ListParagraph5">
    <w:name w:val="List Paragraph5"/>
    <w:basedOn w:val="Normal"/>
    <w:qFormat/>
    <w:rsid w:val="00F94D18"/>
    <w:pPr>
      <w:ind w:left="720"/>
      <w:contextualSpacing/>
      <w:jc w:val="left"/>
    </w:pPr>
    <w:rPr>
      <w:rFonts w:eastAsia="Times New Roman"/>
      <w:kern w:val="0"/>
      <w:sz w:val="24"/>
      <w:szCs w:val="24"/>
      <w:lang w:val="en-US"/>
    </w:rPr>
  </w:style>
  <w:style w:type="paragraph" w:customStyle="1" w:styleId="ListParagraph4">
    <w:name w:val="List Paragraph4"/>
    <w:basedOn w:val="Normal"/>
    <w:qFormat/>
    <w:rsid w:val="00F94D18"/>
    <w:pPr>
      <w:ind w:left="720"/>
      <w:contextualSpacing/>
      <w:jc w:val="left"/>
    </w:pPr>
    <w:rPr>
      <w:rFonts w:eastAsia="Times New Roman"/>
      <w:kern w:val="0"/>
      <w:sz w:val="24"/>
      <w:szCs w:val="24"/>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jc w:val="left"/>
    </w:pPr>
    <w:rPr>
      <w:rFonts w:ascii="Times" w:eastAsia="MS PGothic" w:hAnsi="Times" w:cs="Times"/>
      <w:kern w:val="0"/>
      <w:sz w:val="20"/>
      <w:szCs w:val="20"/>
      <w:lang w:val="en-US" w:eastAsia="ja-JP"/>
    </w:rPr>
  </w:style>
  <w:style w:type="paragraph" w:customStyle="1" w:styleId="72">
    <w:name w:val="标题 72"/>
    <w:basedOn w:val="Normal"/>
    <w:rsid w:val="00F94D18"/>
    <w:pPr>
      <w:tabs>
        <w:tab w:val="num" w:pos="1296"/>
      </w:tabs>
      <w:jc w:val="left"/>
    </w:pPr>
    <w:rPr>
      <w:rFonts w:ascii="Times" w:eastAsia="MS PGothic" w:hAnsi="Times" w:cs="Times"/>
      <w:kern w:val="0"/>
      <w:sz w:val="20"/>
      <w:szCs w:val="20"/>
      <w:lang w:val="en-US" w:eastAsia="ja-JP"/>
    </w:rPr>
  </w:style>
  <w:style w:type="paragraph" w:customStyle="1" w:styleId="ListParagraph7">
    <w:name w:val="List Paragraph7"/>
    <w:basedOn w:val="Normal"/>
    <w:qFormat/>
    <w:rsid w:val="00F94D18"/>
    <w:pPr>
      <w:ind w:left="720"/>
      <w:contextualSpacing/>
      <w:jc w:val="left"/>
    </w:pPr>
    <w:rPr>
      <w:rFonts w:eastAsia="Times New Roman"/>
      <w:kern w:val="0"/>
      <w:sz w:val="24"/>
      <w:szCs w:val="24"/>
      <w:lang w:val="en-US"/>
    </w:rPr>
  </w:style>
  <w:style w:type="paragraph" w:customStyle="1" w:styleId="ListParagraph6">
    <w:name w:val="List Paragraph6"/>
    <w:basedOn w:val="Normal"/>
    <w:qFormat/>
    <w:rsid w:val="00F94D18"/>
    <w:pPr>
      <w:ind w:left="720"/>
      <w:contextualSpacing/>
      <w:jc w:val="left"/>
    </w:pPr>
    <w:rPr>
      <w:rFonts w:eastAsia="Times New Roman"/>
      <w:kern w:val="0"/>
      <w:sz w:val="24"/>
      <w:szCs w:val="24"/>
      <w:lang w:val="en-US"/>
    </w:rPr>
  </w:style>
  <w:style w:type="paragraph" w:customStyle="1" w:styleId="61">
    <w:name w:val="标题 61"/>
    <w:basedOn w:val="Normal"/>
    <w:rsid w:val="00F94D18"/>
    <w:pPr>
      <w:tabs>
        <w:tab w:val="num" w:pos="1152"/>
      </w:tabs>
      <w:jc w:val="left"/>
    </w:pPr>
    <w:rPr>
      <w:rFonts w:ascii="Times" w:eastAsia="MS PGothic" w:hAnsi="Times" w:cs="Times"/>
      <w:kern w:val="0"/>
      <w:sz w:val="20"/>
      <w:szCs w:val="20"/>
      <w:lang w:val="en-US" w:eastAsia="ja-JP"/>
    </w:rPr>
  </w:style>
  <w:style w:type="paragraph" w:customStyle="1" w:styleId="ListParagraph8">
    <w:name w:val="List Paragraph8"/>
    <w:basedOn w:val="Normal"/>
    <w:qFormat/>
    <w:rsid w:val="00F94D18"/>
    <w:pPr>
      <w:ind w:left="720"/>
      <w:contextualSpacing/>
      <w:jc w:val="left"/>
    </w:pPr>
    <w:rPr>
      <w:rFonts w:eastAsia="Times New Roman"/>
      <w:kern w:val="0"/>
      <w:sz w:val="24"/>
      <w:szCs w:val="24"/>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jc w:val="left"/>
    </w:pPr>
    <w:rPr>
      <w:rFonts w:ascii="Times" w:eastAsia="MS PGothic" w:hAnsi="Times" w:cs="Times"/>
      <w:kern w:val="0"/>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pPr>
    <w:rPr>
      <w:rFonts w:eastAsia="Batang"/>
      <w:sz w:val="22"/>
      <w:szCs w:val="24"/>
      <w:lang w:val="en-GB" w:eastAsia="ko-KR"/>
    </w:rPr>
  </w:style>
  <w:style w:type="paragraph" w:customStyle="1" w:styleId="LGTdoc1">
    <w:name w:val="LGTdoc_제목1"/>
    <w:basedOn w:val="Normal"/>
    <w:rsid w:val="00F94D18"/>
    <w:pPr>
      <w:adjustRightInd w:val="0"/>
      <w:snapToGrid w:val="0"/>
      <w:spacing w:beforeLines="50" w:before="120" w:after="100" w:afterAutospacing="1"/>
    </w:pPr>
    <w:rPr>
      <w:rFonts w:eastAsia="Batang"/>
      <w:b/>
      <w:kern w:val="0"/>
      <w:sz w:val="28"/>
      <w:szCs w:val="20"/>
      <w:lang w:val="en-GB" w:eastAsia="ko-KR"/>
    </w:rPr>
  </w:style>
  <w:style w:type="paragraph" w:customStyle="1" w:styleId="heading30">
    <w:name w:val="heading3"/>
    <w:basedOn w:val="Normal"/>
    <w:rsid w:val="00F94D18"/>
    <w:pPr>
      <w:keepNext/>
      <w:spacing w:before="240" w:after="60"/>
      <w:ind w:left="720" w:hanging="720"/>
      <w:jc w:val="left"/>
    </w:pPr>
    <w:rPr>
      <w:rFonts w:ascii="Arial" w:eastAsia="MS PGothic" w:hAnsi="Arial" w:cs="Arial"/>
      <w:color w:val="000000"/>
      <w:kern w:val="0"/>
      <w:sz w:val="20"/>
      <w:szCs w:val="20"/>
      <w:lang w:val="en-US" w:eastAsia="ja-JP"/>
    </w:rPr>
  </w:style>
  <w:style w:type="paragraph" w:customStyle="1" w:styleId="heading40">
    <w:name w:val="heading4"/>
    <w:basedOn w:val="Normal"/>
    <w:rsid w:val="00F94D18"/>
    <w:pPr>
      <w:keepNext/>
      <w:spacing w:before="240" w:after="60"/>
      <w:ind w:left="864" w:hanging="864"/>
      <w:jc w:val="left"/>
    </w:pPr>
    <w:rPr>
      <w:rFonts w:ascii="Arial" w:eastAsia="MS PGothic" w:hAnsi="Arial" w:cs="Arial"/>
      <w:i/>
      <w:iCs/>
      <w:color w:val="000000"/>
      <w:kern w:val="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jc w:val="left"/>
    </w:pPr>
    <w:rPr>
      <w:kern w:val="0"/>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pPr>
    <w:rPr>
      <w:rFonts w:eastAsia="Malgun Gothic"/>
      <w:i/>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pPr>
    <w:rPr>
      <w:rFonts w:eastAsia="Malgun Gothic"/>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pPr>
    <w:rPr>
      <w:rFonts w:eastAsia="Malgun Gothic"/>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jc w:val="left"/>
    </w:pPr>
    <w:rPr>
      <w:rFonts w:ascii="Arial" w:eastAsia="MS Mincho" w:hAnsi="Arial" w:cs="MS PGothic"/>
      <w:kern w:val="0"/>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jc w:val="left"/>
    </w:pPr>
    <w:rPr>
      <w:rFonts w:eastAsia="Times New Roman"/>
      <w:kern w:val="0"/>
      <w:sz w:val="24"/>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jc w:val="left"/>
    </w:pPr>
    <w:rPr>
      <w:rFonts w:eastAsia="Times New Roman"/>
      <w:kern w:val="0"/>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eastAsia="Times New Roman" w:hAnsi="Arial"/>
      <w:vanish/>
      <w:kern w:val="0"/>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eastAsia="Times New Roman" w:hAnsi="Arial"/>
      <w:vanish/>
      <w:kern w:val="0"/>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jc w:val="left"/>
    </w:pPr>
    <w:rPr>
      <w:rFonts w:eastAsia="Times New Roman"/>
      <w:kern w:val="0"/>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jc w:val="left"/>
    </w:pPr>
    <w:rPr>
      <w:rFonts w:eastAsia="Times New Roman"/>
      <w:kern w:val="0"/>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pPr>
    <w:rPr>
      <w:rFonts w:eastAsia="Times New Roman"/>
      <w:kern w:val="0"/>
      <w:sz w:val="24"/>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pPr>
    <w:rPr>
      <w:rFonts w:asciiTheme="minorHAnsi" w:eastAsiaTheme="minorHAnsi" w:hAnsiTheme="minorHAnsi" w:cstheme="minorBidi"/>
      <w:kern w:val="0"/>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pPr>
    <w:rPr>
      <w:rFonts w:ascii="Mincho" w:hAnsi="Mincho"/>
      <w:kern w:val="0"/>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pPr>
    <w:rPr>
      <w:rFonts w:ascii="Malgun Gothic" w:eastAsia="Malgun Gothic" w:hAnsi="Malgun Gothic" w:cs="Batang"/>
      <w:kern w:val="0"/>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5522135">
      <w:bodyDiv w:val="1"/>
      <w:marLeft w:val="0"/>
      <w:marRight w:val="0"/>
      <w:marTop w:val="0"/>
      <w:marBottom w:val="0"/>
      <w:divBdr>
        <w:top w:val="none" w:sz="0" w:space="0" w:color="auto"/>
        <w:left w:val="none" w:sz="0" w:space="0" w:color="auto"/>
        <w:bottom w:val="none" w:sz="0" w:space="0" w:color="auto"/>
        <w:right w:val="none" w:sz="0" w:space="0" w:color="auto"/>
      </w:divBdr>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80</TotalTime>
  <Pages>5</Pages>
  <Words>1667</Words>
  <Characters>9505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11150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 (chunhai_yao)</cp:lastModifiedBy>
  <cp:revision>20</cp:revision>
  <cp:lastPrinted>2019-08-16T17:50:00Z</cp:lastPrinted>
  <dcterms:created xsi:type="dcterms:W3CDTF">2023-04-07T09:43:00Z</dcterms:created>
  <dcterms:modified xsi:type="dcterms:W3CDTF">2023-05-15T01:32:00Z</dcterms:modified>
  <cp:category/>
</cp:coreProperties>
</file>